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780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875060">
        <w:rPr>
          <w:rFonts w:ascii="Times New Roman" w:hAnsi="Times New Roman" w:cs="Times New Roman"/>
          <w:sz w:val="28"/>
          <w:szCs w:val="28"/>
        </w:rPr>
        <w:t>0</w:t>
      </w:r>
      <w:r w:rsidR="00AE319F">
        <w:rPr>
          <w:rFonts w:ascii="Times New Roman" w:hAnsi="Times New Roman" w:cs="Times New Roman"/>
          <w:sz w:val="28"/>
          <w:szCs w:val="28"/>
        </w:rPr>
        <w:t>8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2F71F7">
        <w:rPr>
          <w:rFonts w:ascii="Times New Roman" w:hAnsi="Times New Roman" w:cs="Times New Roman"/>
          <w:sz w:val="28"/>
          <w:szCs w:val="28"/>
        </w:rPr>
        <w:t>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D87175">
        <w:rPr>
          <w:rFonts w:ascii="Times New Roman" w:hAnsi="Times New Roman" w:cs="Times New Roman"/>
          <w:sz w:val="28"/>
          <w:szCs w:val="28"/>
        </w:rPr>
        <w:t>2</w:t>
      </w:r>
      <w:r w:rsidR="00364F9F">
        <w:rPr>
          <w:rFonts w:ascii="Times New Roman" w:hAnsi="Times New Roman" w:cs="Times New Roman"/>
          <w:sz w:val="28"/>
          <w:szCs w:val="28"/>
        </w:rPr>
        <w:t>7</w:t>
      </w:r>
    </w:p>
    <w:p w:rsidR="00364F9F" w:rsidRDefault="00364F9F" w:rsidP="00364F9F">
      <w:pPr>
        <w:pStyle w:val="a9"/>
        <w:ind w:left="0"/>
        <w:jc w:val="center"/>
      </w:pPr>
      <w:r w:rsidRPr="00364F9F">
        <w:rPr>
          <w:sz w:val="28"/>
          <w:szCs w:val="28"/>
        </w:rPr>
        <w:t>Об утверждении Порядка определения размера вреда, причиняемого транспортными средствами, осуществляющими перевозки тяжеловесных грузов по автомобильным дорогам местного значения Медяковского сельсовета</w:t>
      </w:r>
      <w:r>
        <w:t xml:space="preserve">. </w:t>
      </w:r>
    </w:p>
    <w:p w:rsidR="00364F9F" w:rsidRDefault="00364F9F" w:rsidP="00364F9F">
      <w:pPr>
        <w:pStyle w:val="a9"/>
        <w:ind w:left="0"/>
        <w:jc w:val="center"/>
      </w:pPr>
    </w:p>
    <w:p w:rsidR="00364F9F" w:rsidRPr="007F543F" w:rsidRDefault="00EE4AA8" w:rsidP="00364F9F">
      <w:pPr>
        <w:pStyle w:val="a9"/>
        <w:ind w:left="0"/>
        <w:rPr>
          <w:sz w:val="28"/>
          <w:szCs w:val="28"/>
        </w:rPr>
      </w:pPr>
      <w:proofErr w:type="gramStart"/>
      <w:r w:rsidRPr="007F543F">
        <w:rPr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16 ноября 2009 года № 934 «О</w:t>
      </w:r>
      <w:proofErr w:type="gramEnd"/>
      <w:r w:rsidRPr="007F543F">
        <w:rPr>
          <w:sz w:val="28"/>
          <w:szCs w:val="28"/>
        </w:rPr>
        <w:t xml:space="preserve"> </w:t>
      </w:r>
      <w:proofErr w:type="gramStart"/>
      <w:r w:rsidRPr="007F543F">
        <w:rPr>
          <w:sz w:val="28"/>
          <w:szCs w:val="28"/>
        </w:rPr>
        <w:t>возмещении</w:t>
      </w:r>
      <w:proofErr w:type="gramEnd"/>
      <w:r w:rsidRPr="007F543F">
        <w:rPr>
          <w:sz w:val="28"/>
          <w:szCs w:val="28"/>
        </w:rPr>
        <w:t xml:space="preserve"> вреда, причиняемого транспортными средствами, осуществляющими перевозки тяжеловесных грузов по автомобильным дорогам </w:t>
      </w:r>
      <w:r w:rsidR="007F543F">
        <w:rPr>
          <w:sz w:val="28"/>
          <w:szCs w:val="28"/>
        </w:rPr>
        <w:t xml:space="preserve">Российской Федерации», </w:t>
      </w:r>
    </w:p>
    <w:p w:rsidR="00364F9F" w:rsidRDefault="007F543F" w:rsidP="007F543F">
      <w:pPr>
        <w:pStyle w:val="a9"/>
        <w:ind w:left="0"/>
      </w:pPr>
      <w:r>
        <w:rPr>
          <w:sz w:val="28"/>
          <w:szCs w:val="28"/>
        </w:rPr>
        <w:t>ПОСТАНОВЛЯЕТ</w:t>
      </w:r>
      <w:r w:rsidR="00364F9F">
        <w:t xml:space="preserve">: </w:t>
      </w:r>
    </w:p>
    <w:p w:rsidR="007F543F" w:rsidRPr="007F543F" w:rsidRDefault="00364F9F" w:rsidP="00780677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1. Утвердить порядок определения размера вреда, причиняемого транспортными средствами, осуществляющими перевозки тяжеловесных грузов по автомобильным дорогам местного з</w:t>
      </w:r>
      <w:r w:rsidR="007F543F" w:rsidRPr="007F543F">
        <w:rPr>
          <w:sz w:val="28"/>
          <w:szCs w:val="28"/>
        </w:rPr>
        <w:t>начения Медяковского сельсовета.</w:t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  <w:t xml:space="preserve">           </w:t>
      </w:r>
      <w:r w:rsidRPr="007F543F">
        <w:rPr>
          <w:sz w:val="28"/>
          <w:szCs w:val="28"/>
        </w:rPr>
        <w:t>2. Установить, что реализация полномочий по порядку возмещения вреда владельцами транспортных средств, осуществляющих перевозки тяжеловесных грузов по автомобильным дорогам местного значения Медяковского сельсовета, причиняемого автомобильным дорогам транспортными средствами, в соответствии с Постановлением Правительства РФ от 16 ноября 2009 г. № 934,</w:t>
      </w:r>
      <w:r w:rsidR="007F543F" w:rsidRPr="007F543F">
        <w:rPr>
          <w:sz w:val="28"/>
          <w:szCs w:val="28"/>
        </w:rPr>
        <w:t xml:space="preserve"> возложена на административную комиссию Медяковского сельсовета</w:t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  <w:t xml:space="preserve">                      </w:t>
      </w:r>
      <w:r w:rsidRPr="007F543F">
        <w:rPr>
          <w:sz w:val="28"/>
          <w:szCs w:val="28"/>
        </w:rPr>
        <w:t xml:space="preserve">3. </w:t>
      </w:r>
      <w:r w:rsidR="007F543F" w:rsidRPr="007F543F">
        <w:rPr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</w:r>
      <w:r w:rsidR="00780677">
        <w:rPr>
          <w:sz w:val="28"/>
          <w:szCs w:val="28"/>
        </w:rPr>
        <w:tab/>
        <w:t xml:space="preserve">           </w:t>
      </w:r>
      <w:r w:rsidR="007F543F" w:rsidRPr="007F543F">
        <w:rPr>
          <w:sz w:val="28"/>
          <w:szCs w:val="28"/>
        </w:rPr>
        <w:t xml:space="preserve">4. </w:t>
      </w:r>
      <w:proofErr w:type="gramStart"/>
      <w:r w:rsidR="007F543F" w:rsidRPr="007F543F">
        <w:rPr>
          <w:sz w:val="28"/>
          <w:szCs w:val="28"/>
        </w:rPr>
        <w:t>Контроль за</w:t>
      </w:r>
      <w:proofErr w:type="gramEnd"/>
      <w:r w:rsidR="007F543F" w:rsidRPr="007F543F">
        <w:rPr>
          <w:sz w:val="28"/>
          <w:szCs w:val="28"/>
        </w:rPr>
        <w:t xml:space="preserve"> исполнением решения возложить на Главу Медяковского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364F9F" w:rsidRPr="00780677" w:rsidRDefault="007F543F" w:rsidP="00780677">
      <w:pPr>
        <w:pStyle w:val="a5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 Оноприенко Н.О.25-324</w:t>
      </w:r>
    </w:p>
    <w:p w:rsidR="00364F9F" w:rsidRDefault="00364F9F" w:rsidP="00364F9F">
      <w:pPr>
        <w:pStyle w:val="a9"/>
        <w:ind w:left="0"/>
      </w:pPr>
    </w:p>
    <w:p w:rsidR="00FB2BE4" w:rsidRPr="00FB2BE4" w:rsidRDefault="00FB2BE4" w:rsidP="00FB2BE4">
      <w:pPr>
        <w:pStyle w:val="a9"/>
        <w:jc w:val="right"/>
      </w:pPr>
      <w:r w:rsidRPr="00FB2BE4">
        <w:t>УТВЕРЖДЕН</w:t>
      </w:r>
    </w:p>
    <w:p w:rsidR="00FB2BE4" w:rsidRDefault="00FB2BE4" w:rsidP="00FB2BE4">
      <w:pPr>
        <w:pStyle w:val="a9"/>
        <w:jc w:val="right"/>
      </w:pPr>
      <w:r w:rsidRPr="00FB2BE4">
        <w:t xml:space="preserve">постановлением администрации </w:t>
      </w:r>
    </w:p>
    <w:p w:rsidR="00FB2BE4" w:rsidRDefault="00FB2BE4" w:rsidP="00FB2BE4">
      <w:pPr>
        <w:pStyle w:val="a9"/>
        <w:jc w:val="right"/>
      </w:pPr>
      <w:r>
        <w:t xml:space="preserve">Медяковского </w:t>
      </w:r>
      <w:r w:rsidRPr="00FB2BE4">
        <w:t xml:space="preserve">сельсовета </w:t>
      </w:r>
    </w:p>
    <w:p w:rsidR="00FB2BE4" w:rsidRPr="00FB2BE4" w:rsidRDefault="00FB2BE4" w:rsidP="00FB2BE4">
      <w:pPr>
        <w:pStyle w:val="a9"/>
        <w:jc w:val="right"/>
      </w:pPr>
      <w:r w:rsidRPr="00FB2BE4">
        <w:t xml:space="preserve">от </w:t>
      </w:r>
      <w:r w:rsidR="009E2D8E">
        <w:t>08</w:t>
      </w:r>
      <w:r w:rsidRPr="00FB2BE4">
        <w:t>.0</w:t>
      </w:r>
      <w:r w:rsidR="009E2D8E">
        <w:t>6</w:t>
      </w:r>
      <w:r w:rsidRPr="00FB2BE4">
        <w:t>.20</w:t>
      </w:r>
      <w:r w:rsidR="009E2D8E">
        <w:t>20</w:t>
      </w:r>
      <w:r w:rsidRPr="00FB2BE4">
        <w:t xml:space="preserve"> № </w:t>
      </w:r>
      <w:r>
        <w:t>27</w:t>
      </w:r>
    </w:p>
    <w:p w:rsidR="00FB2BE4" w:rsidRPr="00FB2BE4" w:rsidRDefault="00FB2BE4" w:rsidP="00FB2BE4">
      <w:pPr>
        <w:pStyle w:val="a9"/>
        <w:ind w:left="-284"/>
        <w:jc w:val="center"/>
        <w:rPr>
          <w:sz w:val="28"/>
          <w:szCs w:val="28"/>
        </w:rPr>
      </w:pPr>
      <w:r w:rsidRPr="00FB2BE4">
        <w:rPr>
          <w:sz w:val="28"/>
          <w:szCs w:val="28"/>
        </w:rPr>
        <w:t>ПОРЯДОК</w:t>
      </w:r>
    </w:p>
    <w:p w:rsidR="00FB2BE4" w:rsidRDefault="00FB2BE4" w:rsidP="00FB2BE4">
      <w:pPr>
        <w:pStyle w:val="a9"/>
        <w:ind w:left="-284"/>
        <w:jc w:val="center"/>
        <w:rPr>
          <w:sz w:val="28"/>
          <w:szCs w:val="28"/>
        </w:rPr>
      </w:pPr>
      <w:r w:rsidRPr="00FB2BE4">
        <w:rPr>
          <w:sz w:val="28"/>
          <w:szCs w:val="28"/>
        </w:rPr>
        <w:t>определения размера вреда, причиняемого транспортными средствами, осуществляющими перевозки тяжеловесных грузов</w:t>
      </w:r>
    </w:p>
    <w:p w:rsidR="00FB2BE4" w:rsidRPr="00FB2BE4" w:rsidRDefault="00FB2BE4" w:rsidP="00FB2BE4">
      <w:pPr>
        <w:pStyle w:val="a9"/>
        <w:ind w:left="-284"/>
        <w:jc w:val="center"/>
        <w:rPr>
          <w:sz w:val="28"/>
          <w:szCs w:val="28"/>
        </w:rPr>
      </w:pPr>
    </w:p>
    <w:p w:rsidR="00F3104B" w:rsidRDefault="00FB2BE4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 xml:space="preserve">                 </w:t>
      </w:r>
      <w:r w:rsidR="00F3104B" w:rsidRPr="00F3104B">
        <w:rPr>
          <w:sz w:val="28"/>
          <w:szCs w:val="28"/>
        </w:rPr>
        <w:t xml:space="preserve">1. Настоящие Правила устанавливают порядок возмещения владельцами транспортных средств, осуществляющих перевозки тяжеловесных грузов по автомобильным дорогам общего пользования местного значения, находящимся в муниципальной собственности </w:t>
      </w:r>
      <w:r w:rsidR="00F3104B">
        <w:rPr>
          <w:sz w:val="28"/>
          <w:szCs w:val="28"/>
        </w:rPr>
        <w:t>Медяковского сельсовета</w:t>
      </w:r>
      <w:r w:rsidR="00F3104B" w:rsidRPr="00F3104B">
        <w:rPr>
          <w:sz w:val="28"/>
          <w:szCs w:val="28"/>
        </w:rPr>
        <w:t xml:space="preserve"> (далее соответственно - транспортные средства, автомобильные дороги), вреда, причиняемого автомобильным дорогам транспортными средствами, а также порядок определения размера такого вреда. </w:t>
      </w:r>
    </w:p>
    <w:p w:rsidR="00F3104B" w:rsidRDefault="00F3104B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 xml:space="preserve">2. Вред, причиняемый автомобильным дорогам транспортными средствами (далее - вред), подлежит возмещению владельцами транспортных средств. Внесение платы в счет возмещения вреда осуществляется при оформлении специального разрешения на движение транспортных средств. </w:t>
      </w:r>
    </w:p>
    <w:p w:rsidR="00F3104B" w:rsidRDefault="00F3104B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 xml:space="preserve">3. Осуществление расчета, начисления и взимания платы в счет возмещения вреда организуется администрацией </w:t>
      </w:r>
      <w:r>
        <w:rPr>
          <w:sz w:val="28"/>
          <w:szCs w:val="28"/>
        </w:rPr>
        <w:t>Медяковского сельсовета</w:t>
      </w:r>
      <w:r w:rsidRPr="00F3104B">
        <w:rPr>
          <w:sz w:val="28"/>
          <w:szCs w:val="28"/>
        </w:rPr>
        <w:t xml:space="preserve"> в отношении участков автомобильных дорог общего пользования местного значения, находящимся в муниципальной собственности </w:t>
      </w:r>
      <w:r>
        <w:rPr>
          <w:sz w:val="28"/>
          <w:szCs w:val="28"/>
        </w:rPr>
        <w:t>Медяковского сельсовета</w:t>
      </w:r>
      <w:r w:rsidRPr="00F3104B">
        <w:rPr>
          <w:sz w:val="28"/>
          <w:szCs w:val="28"/>
        </w:rPr>
        <w:t xml:space="preserve">, по которым проходит маршрут движения транспортного средства. Расчет платы в счет возмещения вреда осуществляется на безвозмездной основе. </w:t>
      </w:r>
    </w:p>
    <w:p w:rsidR="00F3104B" w:rsidRDefault="00F3104B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</w:t>
      </w:r>
      <w:r>
        <w:rPr>
          <w:sz w:val="28"/>
          <w:szCs w:val="28"/>
        </w:rPr>
        <w:t xml:space="preserve"> </w:t>
      </w:r>
      <w:r w:rsidRPr="00F3104B">
        <w:rPr>
          <w:sz w:val="28"/>
          <w:szCs w:val="28"/>
        </w:rPr>
        <w:t xml:space="preserve">транспортного средства органом, выдающим специальное разрешение на движение транспортных средств. </w:t>
      </w:r>
    </w:p>
    <w:p w:rsidR="00F3104B" w:rsidRDefault="00F3104B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 xml:space="preserve">5. Размер платы в счет возмещения вреда определяется в зависимости </w:t>
      </w:r>
      <w:proofErr w:type="gramStart"/>
      <w:r w:rsidRPr="00F3104B">
        <w:rPr>
          <w:sz w:val="28"/>
          <w:szCs w:val="28"/>
        </w:rPr>
        <w:t>от</w:t>
      </w:r>
      <w:proofErr w:type="gramEnd"/>
      <w:r w:rsidRPr="00F3104B">
        <w:rPr>
          <w:sz w:val="28"/>
          <w:szCs w:val="28"/>
        </w:rPr>
        <w:t xml:space="preserve">: </w:t>
      </w:r>
    </w:p>
    <w:p w:rsidR="00F3104B" w:rsidRDefault="00F3104B" w:rsidP="00F3104B">
      <w:pPr>
        <w:pStyle w:val="a9"/>
        <w:ind w:left="-284" w:right="-284"/>
        <w:rPr>
          <w:sz w:val="28"/>
          <w:szCs w:val="28"/>
        </w:rPr>
      </w:pPr>
      <w:proofErr w:type="gramStart"/>
      <w:r w:rsidRPr="00F3104B">
        <w:rPr>
          <w:sz w:val="28"/>
          <w:szCs w:val="28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или решением о временном ограничении движения транспортных средств, принимаемом в порядке, предусмотренном частью 2 статьи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значений: предельно допустимой массы транспортного средства;</w:t>
      </w:r>
      <w:proofErr w:type="gramEnd"/>
      <w:r w:rsidRPr="00F3104B">
        <w:rPr>
          <w:sz w:val="28"/>
          <w:szCs w:val="28"/>
        </w:rPr>
        <w:t xml:space="preserve"> предельно допустимых осевых нагрузок транспортного средства; </w:t>
      </w:r>
    </w:p>
    <w:p w:rsidR="00F3104B" w:rsidRDefault="00F3104B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>б) размера вреда, определенного для автомобильных дорог местного значения;</w:t>
      </w:r>
    </w:p>
    <w:p w:rsidR="00F3104B" w:rsidRDefault="00F3104B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 xml:space="preserve"> в) протяженности участков автомобильных дорог местного значения, по которым проходит маршрут транспортного средства; </w:t>
      </w:r>
    </w:p>
    <w:p w:rsidR="00F3104B" w:rsidRPr="00F3104B" w:rsidRDefault="00F3104B" w:rsidP="00F3104B">
      <w:pPr>
        <w:pStyle w:val="a9"/>
        <w:ind w:left="-284" w:right="-284"/>
        <w:rPr>
          <w:sz w:val="28"/>
          <w:szCs w:val="28"/>
        </w:rPr>
      </w:pPr>
      <w:r w:rsidRPr="00F3104B">
        <w:rPr>
          <w:sz w:val="28"/>
          <w:szCs w:val="28"/>
        </w:rPr>
        <w:t>г) базового компенсационного индекса текущего года.</w:t>
      </w:r>
    </w:p>
    <w:p w:rsidR="00FB2BE4" w:rsidRPr="00F3104B" w:rsidRDefault="003360BD" w:rsidP="00F3104B">
      <w:pPr>
        <w:pStyle w:val="a9"/>
        <w:ind w:left="-28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F3104B" w:rsidRPr="00F3104B">
        <w:rPr>
          <w:sz w:val="28"/>
          <w:szCs w:val="28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</w:t>
      </w:r>
      <w:r w:rsidR="00FB2BE4" w:rsidRPr="00F3104B">
        <w:rPr>
          <w:sz w:val="28"/>
          <w:szCs w:val="28"/>
        </w:rPr>
        <w:t>: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proofErr w:type="spellStart"/>
      <w:proofErr w:type="gramStart"/>
      <w:r w:rsidRPr="00F3104B">
        <w:rPr>
          <w:sz w:val="28"/>
          <w:szCs w:val="28"/>
        </w:rPr>
        <w:t>Пр</w:t>
      </w:r>
      <w:proofErr w:type="gramEnd"/>
      <w:r w:rsidRPr="00F3104B">
        <w:rPr>
          <w:sz w:val="28"/>
          <w:szCs w:val="28"/>
        </w:rPr>
        <w:t>=</w:t>
      </w:r>
      <w:proofErr w:type="spellEnd"/>
      <w:r w:rsidRPr="00F3104B">
        <w:rPr>
          <w:sz w:val="28"/>
          <w:szCs w:val="28"/>
        </w:rPr>
        <w:t>[</w:t>
      </w:r>
      <w:proofErr w:type="spellStart"/>
      <w:r w:rsidRPr="00F3104B">
        <w:rPr>
          <w:sz w:val="28"/>
          <w:szCs w:val="28"/>
        </w:rPr>
        <w:t>Рпм+</w:t>
      </w:r>
      <w:proofErr w:type="spellEnd"/>
      <w:r w:rsidRPr="00F3104B">
        <w:rPr>
          <w:sz w:val="28"/>
          <w:szCs w:val="28"/>
        </w:rPr>
        <w:t>(Рпом1+Рпом2+….+</w:t>
      </w:r>
      <w:proofErr w:type="spellStart"/>
      <w:r w:rsidRPr="00F3104B">
        <w:rPr>
          <w:sz w:val="28"/>
          <w:szCs w:val="28"/>
        </w:rPr>
        <w:t>Рпомi</w:t>
      </w:r>
      <w:proofErr w:type="spellEnd"/>
      <w:r w:rsidRPr="00F3104B">
        <w:rPr>
          <w:sz w:val="28"/>
          <w:szCs w:val="28"/>
        </w:rPr>
        <w:t>)] ×</w:t>
      </w:r>
      <w:proofErr w:type="spellStart"/>
      <w:r w:rsidRPr="00F3104B">
        <w:rPr>
          <w:sz w:val="28"/>
          <w:szCs w:val="28"/>
        </w:rPr>
        <w:t>S×Tтг</w:t>
      </w:r>
      <w:proofErr w:type="spellEnd"/>
      <w:r w:rsidRPr="00F3104B">
        <w:rPr>
          <w:sz w:val="28"/>
          <w:szCs w:val="28"/>
        </w:rPr>
        <w:t xml:space="preserve"> ,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r w:rsidRPr="00F3104B">
        <w:rPr>
          <w:sz w:val="28"/>
          <w:szCs w:val="28"/>
        </w:rPr>
        <w:t xml:space="preserve">где: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proofErr w:type="spellStart"/>
      <w:proofErr w:type="gramStart"/>
      <w:r w:rsidRPr="00F3104B">
        <w:rPr>
          <w:sz w:val="28"/>
          <w:szCs w:val="28"/>
        </w:rPr>
        <w:t>Пр</w:t>
      </w:r>
      <w:proofErr w:type="spellEnd"/>
      <w:proofErr w:type="gramEnd"/>
      <w:r w:rsidRPr="00F3104B">
        <w:rPr>
          <w:sz w:val="28"/>
          <w:szCs w:val="28"/>
        </w:rPr>
        <w:t xml:space="preserve"> - размер платы в счет возмещения вреда участку автомобильной дороги (рублей);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proofErr w:type="spellStart"/>
      <w:r w:rsidRPr="00F3104B">
        <w:rPr>
          <w:sz w:val="28"/>
          <w:szCs w:val="28"/>
        </w:rPr>
        <w:t>Рпм</w:t>
      </w:r>
      <w:proofErr w:type="spellEnd"/>
      <w:r w:rsidRPr="00F3104B">
        <w:rPr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для автомобильных дорог местного значения (рублей на 100 километров);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r w:rsidRPr="00F3104B">
        <w:rPr>
          <w:sz w:val="28"/>
          <w:szCs w:val="28"/>
        </w:rPr>
        <w:t>Рпом</w:t>
      </w:r>
      <w:proofErr w:type="gramStart"/>
      <w:r w:rsidRPr="00F3104B">
        <w:rPr>
          <w:sz w:val="28"/>
          <w:szCs w:val="28"/>
        </w:rPr>
        <w:t>1</w:t>
      </w:r>
      <w:proofErr w:type="gramEnd"/>
      <w:r w:rsidRPr="00F3104B">
        <w:rPr>
          <w:sz w:val="28"/>
          <w:szCs w:val="28"/>
        </w:rPr>
        <w:t xml:space="preserve"> , Рпом2 , … </w:t>
      </w:r>
      <w:proofErr w:type="spellStart"/>
      <w:r w:rsidRPr="00F3104B">
        <w:rPr>
          <w:sz w:val="28"/>
          <w:szCs w:val="28"/>
        </w:rPr>
        <w:t>Рпомi</w:t>
      </w:r>
      <w:proofErr w:type="spellEnd"/>
      <w:r w:rsidRPr="00F3104B">
        <w:rPr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местного значения (рублей на 100 километров);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r w:rsidRPr="00F3104B">
        <w:rPr>
          <w:sz w:val="28"/>
          <w:szCs w:val="28"/>
        </w:rPr>
        <w:t xml:space="preserve"> </w:t>
      </w:r>
      <w:proofErr w:type="spellStart"/>
      <w:r w:rsidRPr="00F3104B">
        <w:rPr>
          <w:sz w:val="28"/>
          <w:szCs w:val="28"/>
        </w:rPr>
        <w:t>i</w:t>
      </w:r>
      <w:proofErr w:type="spellEnd"/>
      <w:r w:rsidRPr="00F3104B">
        <w:rPr>
          <w:sz w:val="28"/>
          <w:szCs w:val="28"/>
        </w:rPr>
        <w:t xml:space="preserve"> - количество осей транспортного средства, по которым имеется превышение предельно допустимых осевых нагрузок;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r w:rsidRPr="00F3104B">
        <w:rPr>
          <w:sz w:val="28"/>
          <w:szCs w:val="28"/>
        </w:rPr>
        <w:t xml:space="preserve"> S - протяженность участка автомобильной дороги (сотни километров);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proofErr w:type="spellStart"/>
      <w:proofErr w:type="gramStart"/>
      <w:r w:rsidRPr="00F3104B">
        <w:rPr>
          <w:sz w:val="28"/>
          <w:szCs w:val="28"/>
        </w:rPr>
        <w:t>T</w:t>
      </w:r>
      <w:proofErr w:type="gramEnd"/>
      <w:r w:rsidRPr="00F3104B">
        <w:rPr>
          <w:sz w:val="28"/>
          <w:szCs w:val="28"/>
        </w:rPr>
        <w:t>тг</w:t>
      </w:r>
      <w:proofErr w:type="spellEnd"/>
      <w:r w:rsidRPr="00F3104B">
        <w:rPr>
          <w:sz w:val="28"/>
          <w:szCs w:val="28"/>
        </w:rPr>
        <w:t xml:space="preserve"> - базовый компенсационный индекс текущего года, рассчитываемый по следующей формуле: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proofErr w:type="spellStart"/>
      <w:r w:rsidRPr="00F3104B">
        <w:rPr>
          <w:sz w:val="28"/>
          <w:szCs w:val="28"/>
        </w:rPr>
        <w:t>Tтг=Тпг×Iтг</w:t>
      </w:r>
      <w:proofErr w:type="spellEnd"/>
      <w:proofErr w:type="gramStart"/>
      <w:r w:rsidRPr="00F3104B">
        <w:rPr>
          <w:sz w:val="28"/>
          <w:szCs w:val="28"/>
        </w:rPr>
        <w:t xml:space="preserve"> ,</w:t>
      </w:r>
      <w:proofErr w:type="gramEnd"/>
      <w:r w:rsidRPr="00F3104B">
        <w:rPr>
          <w:sz w:val="28"/>
          <w:szCs w:val="28"/>
        </w:rPr>
        <w:t xml:space="preserve"> где: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proofErr w:type="spellStart"/>
      <w:r w:rsidRPr="00F3104B">
        <w:rPr>
          <w:sz w:val="28"/>
          <w:szCs w:val="28"/>
        </w:rPr>
        <w:t>Тпг</w:t>
      </w:r>
      <w:proofErr w:type="spellEnd"/>
      <w:r w:rsidRPr="00F3104B">
        <w:rPr>
          <w:sz w:val="28"/>
          <w:szCs w:val="28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F3104B">
        <w:rPr>
          <w:sz w:val="28"/>
          <w:szCs w:val="28"/>
        </w:rPr>
        <w:t>равным</w:t>
      </w:r>
      <w:proofErr w:type="gramEnd"/>
      <w:r w:rsidRPr="00F3104B">
        <w:rPr>
          <w:sz w:val="28"/>
          <w:szCs w:val="28"/>
        </w:rPr>
        <w:t xml:space="preserve"> 1, Т2008 = 1);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proofErr w:type="spellStart"/>
      <w:r w:rsidRPr="00F3104B">
        <w:rPr>
          <w:sz w:val="28"/>
          <w:szCs w:val="28"/>
        </w:rPr>
        <w:t>Iтг</w:t>
      </w:r>
      <w:proofErr w:type="spellEnd"/>
      <w:r w:rsidRPr="00F3104B">
        <w:rPr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F3104B">
        <w:rPr>
          <w:sz w:val="28"/>
          <w:szCs w:val="28"/>
        </w:rPr>
        <w:t>ремонта</w:t>
      </w:r>
      <w:proofErr w:type="gramEnd"/>
      <w:r w:rsidRPr="00F3104B">
        <w:rPr>
          <w:sz w:val="28"/>
          <w:szCs w:val="28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r w:rsidRPr="00F3104B">
        <w:rPr>
          <w:sz w:val="28"/>
          <w:szCs w:val="28"/>
        </w:rPr>
        <w:t xml:space="preserve"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 </w:t>
      </w:r>
    </w:p>
    <w:p w:rsidR="00F3104B" w:rsidRPr="00F3104B" w:rsidRDefault="00F3104B" w:rsidP="00FB2BE4">
      <w:pPr>
        <w:pStyle w:val="a9"/>
        <w:ind w:left="-284"/>
        <w:rPr>
          <w:sz w:val="28"/>
          <w:szCs w:val="28"/>
        </w:rPr>
      </w:pPr>
      <w:r w:rsidRPr="00F3104B">
        <w:rPr>
          <w:sz w:val="28"/>
          <w:szCs w:val="28"/>
        </w:rPr>
        <w:t xml:space="preserve">8. Средства, полученные в качестве платежей в счет возмещения вреда, подлежат зачислению в доход местного бюджета, если иное не установлено законодательством Российской Федерации. </w:t>
      </w:r>
    </w:p>
    <w:p w:rsidR="009E2D8E" w:rsidRPr="00F3104B" w:rsidRDefault="00F3104B" w:rsidP="00FB2BE4">
      <w:pPr>
        <w:pStyle w:val="a9"/>
        <w:ind w:left="-284"/>
        <w:rPr>
          <w:color w:val="000000"/>
          <w:sz w:val="28"/>
          <w:szCs w:val="28"/>
        </w:rPr>
      </w:pPr>
      <w:r w:rsidRPr="00F3104B">
        <w:rPr>
          <w:sz w:val="28"/>
          <w:szCs w:val="28"/>
        </w:rPr>
        <w:t>9. Решение о возврате излишне уплаченных (взысканных) платежей в счет возмещения вреда, перечисленных в местного бюджет, принимается в 7- 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</w:t>
      </w:r>
    </w:p>
    <w:p w:rsidR="009E2D8E" w:rsidRPr="00F3104B" w:rsidRDefault="009E2D8E" w:rsidP="00FB2BE4">
      <w:pPr>
        <w:pStyle w:val="a9"/>
        <w:ind w:left="-284"/>
        <w:rPr>
          <w:color w:val="000000"/>
          <w:sz w:val="28"/>
          <w:szCs w:val="28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3104B">
      <w:pPr>
        <w:pStyle w:val="a9"/>
        <w:ind w:left="0"/>
        <w:rPr>
          <w:color w:val="000000"/>
          <w:sz w:val="26"/>
          <w:szCs w:val="26"/>
        </w:rPr>
      </w:pPr>
    </w:p>
    <w:p w:rsidR="00F3104B" w:rsidRDefault="00F3104B" w:rsidP="00F3104B">
      <w:pPr>
        <w:pStyle w:val="a9"/>
        <w:ind w:left="0"/>
        <w:rPr>
          <w:color w:val="000000"/>
          <w:sz w:val="26"/>
          <w:szCs w:val="26"/>
        </w:rPr>
      </w:pPr>
    </w:p>
    <w:p w:rsidR="00780677" w:rsidRDefault="00780677" w:rsidP="00F3104B">
      <w:pPr>
        <w:pStyle w:val="a9"/>
        <w:ind w:left="0"/>
        <w:rPr>
          <w:color w:val="000000"/>
          <w:sz w:val="26"/>
          <w:szCs w:val="26"/>
        </w:rPr>
      </w:pPr>
    </w:p>
    <w:p w:rsidR="00780677" w:rsidRDefault="00780677" w:rsidP="00F3104B">
      <w:pPr>
        <w:pStyle w:val="a9"/>
        <w:ind w:left="0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Pr="00FB2BE4" w:rsidRDefault="009E2D8E" w:rsidP="009E2D8E">
      <w:pPr>
        <w:pStyle w:val="a9"/>
        <w:jc w:val="right"/>
      </w:pPr>
      <w:r w:rsidRPr="00FB2BE4">
        <w:lastRenderedPageBreak/>
        <w:t>УТВЕРЖДЕН</w:t>
      </w:r>
    </w:p>
    <w:p w:rsidR="009E2D8E" w:rsidRDefault="009E2D8E" w:rsidP="009E2D8E">
      <w:pPr>
        <w:pStyle w:val="a9"/>
        <w:jc w:val="right"/>
      </w:pPr>
      <w:r w:rsidRPr="00FB2BE4">
        <w:t xml:space="preserve">постановлением администрации </w:t>
      </w:r>
    </w:p>
    <w:p w:rsidR="009E2D8E" w:rsidRDefault="009E2D8E" w:rsidP="009E2D8E">
      <w:pPr>
        <w:pStyle w:val="a9"/>
        <w:jc w:val="right"/>
      </w:pPr>
      <w:r>
        <w:t xml:space="preserve">Медяковского </w:t>
      </w:r>
      <w:r w:rsidRPr="00FB2BE4">
        <w:t xml:space="preserve">сельсовета </w:t>
      </w:r>
    </w:p>
    <w:p w:rsidR="009E2D8E" w:rsidRDefault="009E2D8E" w:rsidP="009E2D8E">
      <w:pPr>
        <w:pStyle w:val="a9"/>
        <w:jc w:val="right"/>
      </w:pPr>
      <w:r w:rsidRPr="00FB2BE4">
        <w:t xml:space="preserve">от </w:t>
      </w:r>
      <w:r>
        <w:t>08</w:t>
      </w:r>
      <w:r w:rsidRPr="00FB2BE4">
        <w:t>.0</w:t>
      </w:r>
      <w:r>
        <w:t>6</w:t>
      </w:r>
      <w:r w:rsidRPr="00FB2BE4">
        <w:t>.20</w:t>
      </w:r>
      <w:r>
        <w:t>20</w:t>
      </w:r>
      <w:r w:rsidRPr="00FB2BE4">
        <w:t xml:space="preserve"> № </w:t>
      </w:r>
      <w:r>
        <w:t>27</w:t>
      </w:r>
    </w:p>
    <w:p w:rsidR="009E2D8E" w:rsidRPr="00FB2BE4" w:rsidRDefault="009E2D8E" w:rsidP="009E2D8E">
      <w:pPr>
        <w:pStyle w:val="a9"/>
        <w:jc w:val="right"/>
      </w:pPr>
    </w:p>
    <w:p w:rsidR="009E2D8E" w:rsidRP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D8E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</w:t>
      </w:r>
    </w:p>
    <w:p w:rsid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Медяковского</w:t>
      </w:r>
      <w:r w:rsidRPr="009E2D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2D8E" w:rsidRP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D8E" w:rsidRPr="009E2D8E" w:rsidRDefault="009E2D8E" w:rsidP="009E2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D8E">
        <w:rPr>
          <w:rFonts w:ascii="Times New Roman" w:eastAsia="Times New Roman" w:hAnsi="Times New Roman" w:cs="Times New Roman"/>
          <w:color w:val="000000"/>
        </w:rPr>
        <w:t>Таблица 1</w:t>
      </w:r>
    </w:p>
    <w:p w:rsidR="009E2D8E" w:rsidRP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D8E">
        <w:rPr>
          <w:rFonts w:ascii="Times New Roman" w:eastAsia="Times New Roman" w:hAnsi="Times New Roman" w:cs="Times New Roman"/>
          <w:color w:val="000000"/>
        </w:rPr>
        <w:t xml:space="preserve">Размер вреда при превышении значения предельно </w:t>
      </w:r>
      <w:proofErr w:type="gramStart"/>
      <w:r w:rsidRPr="009E2D8E">
        <w:rPr>
          <w:rFonts w:ascii="Times New Roman" w:eastAsia="Times New Roman" w:hAnsi="Times New Roman" w:cs="Times New Roman"/>
          <w:color w:val="000000"/>
        </w:rPr>
        <w:t>допустимой</w:t>
      </w:r>
      <w:proofErr w:type="gramEnd"/>
    </w:p>
    <w:p w:rsid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D8E">
        <w:rPr>
          <w:rFonts w:ascii="Times New Roman" w:eastAsia="Times New Roman" w:hAnsi="Times New Roman" w:cs="Times New Roman"/>
          <w:color w:val="000000"/>
        </w:rPr>
        <w:t>массы транспортного средства</w:t>
      </w:r>
    </w:p>
    <w:p w:rsidR="009E2D8E" w:rsidRP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57"/>
        <w:gridCol w:w="4766"/>
      </w:tblGrid>
      <w:tr w:rsidR="009E2D8E" w:rsidRPr="009E2D8E" w:rsidTr="003360BD">
        <w:trPr>
          <w:trHeight w:hRule="exact" w:val="696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</w:rPr>
              <w:t>Размер вреда (рублей на 100 км.)</w:t>
            </w:r>
          </w:p>
        </w:tc>
      </w:tr>
      <w:tr w:rsidR="009E2D8E" w:rsidRPr="009E2D8E" w:rsidTr="003360BD">
        <w:trPr>
          <w:trHeight w:hRule="exact" w:val="270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5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E2D8E" w:rsidRPr="009E2D8E" w:rsidTr="003360BD">
        <w:trPr>
          <w:trHeight w:hRule="exact" w:val="394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5 до 7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</w:tr>
      <w:tr w:rsidR="009E2D8E" w:rsidRPr="009E2D8E" w:rsidTr="003360BD">
        <w:trPr>
          <w:trHeight w:hRule="exact" w:val="298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7 до 10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9E2D8E" w:rsidRPr="009E2D8E" w:rsidTr="003360BD">
        <w:trPr>
          <w:trHeight w:hRule="exact" w:val="389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10 до 15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9E2D8E" w:rsidRPr="009E2D8E" w:rsidTr="003360BD">
        <w:trPr>
          <w:trHeight w:hRule="exact" w:val="384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15 до 20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</w:tr>
      <w:tr w:rsidR="009E2D8E" w:rsidRPr="009E2D8E" w:rsidTr="003360BD">
        <w:trPr>
          <w:trHeight w:hRule="exact" w:val="389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20 до 25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</w:t>
            </w:r>
          </w:p>
        </w:tc>
      </w:tr>
      <w:tr w:rsidR="009E2D8E" w:rsidRPr="009E2D8E" w:rsidTr="003360BD">
        <w:trPr>
          <w:trHeight w:hRule="exact" w:val="384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25 до 30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</w:t>
            </w:r>
          </w:p>
        </w:tc>
      </w:tr>
      <w:tr w:rsidR="009E2D8E" w:rsidRPr="009E2D8E" w:rsidTr="003360BD">
        <w:trPr>
          <w:trHeight w:hRule="exact" w:val="389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30 до 35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</w:tr>
      <w:tr w:rsidR="009E2D8E" w:rsidRPr="009E2D8E" w:rsidTr="003360BD">
        <w:trPr>
          <w:trHeight w:hRule="exact" w:val="384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35 до 40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</w:t>
            </w:r>
          </w:p>
        </w:tc>
      </w:tr>
      <w:tr w:rsidR="009E2D8E" w:rsidRPr="009E2D8E" w:rsidTr="003360BD">
        <w:trPr>
          <w:trHeight w:hRule="exact" w:val="384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40 до 45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</w:t>
            </w:r>
          </w:p>
        </w:tc>
      </w:tr>
      <w:tr w:rsidR="009E2D8E" w:rsidRPr="009E2D8E" w:rsidTr="003360BD">
        <w:trPr>
          <w:trHeight w:hRule="exact" w:val="389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45 до 50</w:t>
            </w: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2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3255</w:t>
            </w:r>
          </w:p>
        </w:tc>
      </w:tr>
      <w:tr w:rsidR="009E2D8E" w:rsidRPr="009E2D8E" w:rsidTr="003360BD">
        <w:trPr>
          <w:trHeight w:hRule="exact" w:val="379"/>
        </w:trPr>
        <w:tc>
          <w:tcPr>
            <w:tcW w:w="4757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9E2D8E" w:rsidRPr="009E2D8E" w:rsidRDefault="009E2D8E" w:rsidP="003360B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D8E" w:rsidRPr="009E2D8E" w:rsidRDefault="009E2D8E" w:rsidP="009E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8E">
        <w:rPr>
          <w:rFonts w:ascii="Times New Roman" w:eastAsia="Times New Roman" w:hAnsi="Times New Roman" w:cs="Times New Roman"/>
          <w:color w:val="000000"/>
        </w:rPr>
        <w:t xml:space="preserve">&lt;*&gt; Расчет размера вреда осуществляется с применением </w:t>
      </w:r>
      <w:proofErr w:type="gramStart"/>
      <w:r w:rsidRPr="009E2D8E">
        <w:rPr>
          <w:rFonts w:ascii="Times New Roman" w:eastAsia="Times New Roman" w:hAnsi="Times New Roman" w:cs="Times New Roman"/>
          <w:color w:val="000000"/>
        </w:rPr>
        <w:t>метода математической экстраполяции значений размера вреда</w:t>
      </w:r>
      <w:proofErr w:type="gramEnd"/>
      <w:r w:rsidRPr="009E2D8E">
        <w:rPr>
          <w:rFonts w:ascii="Times New Roman" w:eastAsia="Times New Roman" w:hAnsi="Times New Roman" w:cs="Times New Roman"/>
          <w:color w:val="000000"/>
        </w:rPr>
        <w:t xml:space="preserve"> при превышении значения предельно допустимой массы транспортного средства.</w:t>
      </w: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sz w:val="28"/>
          <w:szCs w:val="28"/>
        </w:rPr>
      </w:pPr>
    </w:p>
    <w:p w:rsidR="00780677" w:rsidRDefault="00780677" w:rsidP="00FB2BE4">
      <w:pPr>
        <w:pStyle w:val="a9"/>
        <w:ind w:left="-284"/>
        <w:rPr>
          <w:sz w:val="28"/>
          <w:szCs w:val="28"/>
        </w:rPr>
      </w:pPr>
    </w:p>
    <w:p w:rsidR="009E2D8E" w:rsidRDefault="009E2D8E" w:rsidP="009E2D8E">
      <w:pPr>
        <w:pStyle w:val="a9"/>
        <w:jc w:val="right"/>
      </w:pPr>
    </w:p>
    <w:p w:rsidR="009E2D8E" w:rsidRPr="00FB2BE4" w:rsidRDefault="009E2D8E" w:rsidP="009E2D8E">
      <w:pPr>
        <w:pStyle w:val="a9"/>
        <w:jc w:val="right"/>
      </w:pPr>
      <w:r w:rsidRPr="00FB2BE4">
        <w:t>УТВЕРЖДЕН</w:t>
      </w:r>
    </w:p>
    <w:p w:rsidR="009E2D8E" w:rsidRDefault="009E2D8E" w:rsidP="009E2D8E">
      <w:pPr>
        <w:pStyle w:val="a9"/>
        <w:jc w:val="right"/>
      </w:pPr>
      <w:r w:rsidRPr="00FB2BE4">
        <w:t xml:space="preserve">постановлением администрации </w:t>
      </w:r>
    </w:p>
    <w:p w:rsidR="009E2D8E" w:rsidRDefault="009E2D8E" w:rsidP="009E2D8E">
      <w:pPr>
        <w:pStyle w:val="a9"/>
        <w:jc w:val="right"/>
      </w:pPr>
      <w:r>
        <w:t xml:space="preserve">Медяковского </w:t>
      </w:r>
      <w:r w:rsidRPr="00FB2BE4">
        <w:t xml:space="preserve">сельсовета </w:t>
      </w:r>
    </w:p>
    <w:p w:rsidR="009E2D8E" w:rsidRDefault="009E2D8E" w:rsidP="009E2D8E">
      <w:pPr>
        <w:pStyle w:val="a9"/>
        <w:jc w:val="right"/>
      </w:pPr>
      <w:r w:rsidRPr="00FB2BE4">
        <w:t xml:space="preserve">от </w:t>
      </w:r>
      <w:r>
        <w:t>08</w:t>
      </w:r>
      <w:r w:rsidRPr="00FB2BE4">
        <w:t>.0</w:t>
      </w:r>
      <w:r>
        <w:t>6</w:t>
      </w:r>
      <w:r w:rsidRPr="00FB2BE4">
        <w:t>.20</w:t>
      </w:r>
      <w:r>
        <w:t>20</w:t>
      </w:r>
      <w:r w:rsidRPr="00FB2BE4">
        <w:t xml:space="preserve"> № </w:t>
      </w:r>
      <w:r>
        <w:t>27</w:t>
      </w:r>
    </w:p>
    <w:p w:rsidR="009E2D8E" w:rsidRDefault="009E2D8E" w:rsidP="009E2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2D8E" w:rsidRDefault="009E2D8E" w:rsidP="009E2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2D8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 вреда при превышении значений предельно допустимых осевых нагрузок на каждую ось транспортного средства</w:t>
      </w:r>
    </w:p>
    <w:p w:rsid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2D8E" w:rsidRDefault="009E2D8E" w:rsidP="009E2D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2D8E" w:rsidRPr="009E2D8E" w:rsidRDefault="00C078E6" w:rsidP="00C078E6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Таблица № 2</w:t>
      </w:r>
    </w:p>
    <w:tbl>
      <w:tblPr>
        <w:tblW w:w="952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3"/>
        <w:gridCol w:w="1575"/>
        <w:gridCol w:w="1598"/>
        <w:gridCol w:w="3178"/>
      </w:tblGrid>
      <w:tr w:rsidR="00F3104B" w:rsidRPr="009E2D8E" w:rsidTr="009A00AF">
        <w:trPr>
          <w:trHeight w:hRule="exact" w:val="22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104B" w:rsidRPr="009E2D8E" w:rsidRDefault="009A00AF" w:rsidP="009E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104B" w:rsidRPr="009E2D8E" w:rsidRDefault="009A00AF" w:rsidP="009E2D8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Размер вреда для транспортных средств, не оборудованных пневматической или эквивалентной ей подвеской (рублей на 100 км)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104B" w:rsidRPr="009E2D8E" w:rsidRDefault="009A00AF" w:rsidP="009E2D8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Размер вреда для транспортных средств, оборудованных пневматической или эквивалентной ей подвеской (рублей на 100 км)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104B" w:rsidRPr="009E2D8E" w:rsidRDefault="009A00AF" w:rsidP="009E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Размер вреда в период временных ограничений в связи с неблагоприятным и </w:t>
            </w:r>
            <w:proofErr w:type="spellStart"/>
            <w:proofErr w:type="gramStart"/>
            <w:r>
              <w:t>природно</w:t>
            </w:r>
            <w:proofErr w:type="spellEnd"/>
            <w:r>
              <w:t>- климатическими</w:t>
            </w:r>
            <w:proofErr w:type="gramEnd"/>
            <w:r>
              <w:t xml:space="preserve"> условиями (рублей на 100 км)</w:t>
            </w:r>
          </w:p>
        </w:tc>
      </w:tr>
      <w:tr w:rsidR="00BB437E" w:rsidRPr="009E2D8E" w:rsidTr="00AE7ADC">
        <w:trPr>
          <w:trHeight w:hRule="exact" w:val="38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37E" w:rsidRDefault="00BB437E">
            <w:r w:rsidRPr="009C0133">
              <w:t xml:space="preserve">До 10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37E" w:rsidRDefault="00BB437E" w:rsidP="009A00AF">
            <w:pPr>
              <w:jc w:val="center"/>
            </w:pPr>
            <w:r w:rsidRPr="009C0133">
              <w:t>925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437E" w:rsidRDefault="00BB437E" w:rsidP="009A00AF">
            <w:pPr>
              <w:jc w:val="center"/>
            </w:pPr>
            <w:r w:rsidRPr="009C0133">
              <w:t>785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437E" w:rsidRDefault="00BB437E" w:rsidP="009A00AF">
            <w:pPr>
              <w:jc w:val="center"/>
            </w:pPr>
            <w:r w:rsidRPr="009C0133">
              <w:t>5260</w:t>
            </w:r>
          </w:p>
        </w:tc>
      </w:tr>
      <w:tr w:rsidR="009A00AF" w:rsidRPr="009E2D8E" w:rsidTr="00AE7ADC">
        <w:trPr>
          <w:trHeight w:hRule="exact" w:val="38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>
            <w:r>
              <w:t>От 10 до 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76CA6">
              <w:t>1120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76CA6">
              <w:t>950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76CA6">
              <w:t>7710</w:t>
            </w:r>
          </w:p>
        </w:tc>
      </w:tr>
      <w:tr w:rsidR="009A00AF" w:rsidRPr="009E2D8E" w:rsidTr="00AE7ADC">
        <w:trPr>
          <w:trHeight w:hRule="exact" w:val="38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>
            <w:r>
              <w:t>От 20 до 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77E4D">
              <w:t>2000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77E4D">
              <w:t>1700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77E4D">
              <w:t>7710</w:t>
            </w:r>
          </w:p>
        </w:tc>
      </w:tr>
      <w:tr w:rsidR="009A00AF" w:rsidRPr="009E2D8E" w:rsidTr="00AE7ADC">
        <w:trPr>
          <w:trHeight w:hRule="exact" w:val="38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>
            <w:r>
              <w:t>От 30 до 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B43B3">
              <w:t>3125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B43B3">
              <w:t>2660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1B43B3">
              <w:t>10960</w:t>
            </w:r>
          </w:p>
        </w:tc>
      </w:tr>
      <w:tr w:rsidR="009A00AF" w:rsidRPr="009E2D8E" w:rsidTr="00AE7ADC">
        <w:trPr>
          <w:trHeight w:hRule="exact" w:val="38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>
            <w:r>
              <w:t>От 40 до 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4E1FB4">
              <w:t>4105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4E1FB4">
              <w:t>3490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4E1FB4">
              <w:t>15190</w:t>
            </w:r>
          </w:p>
        </w:tc>
      </w:tr>
      <w:tr w:rsidR="009A00AF" w:rsidRPr="009E2D8E" w:rsidTr="00AE7ADC">
        <w:trPr>
          <w:trHeight w:hRule="exact" w:val="38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>
            <w:r>
              <w:t>От 50 до 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2D1968">
              <w:t>5215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2D1968">
              <w:t>4430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0AF" w:rsidRDefault="009A00AF" w:rsidP="009A00AF">
            <w:pPr>
              <w:jc w:val="center"/>
            </w:pPr>
            <w:r w:rsidRPr="002D1968">
              <w:t>21260</w:t>
            </w:r>
          </w:p>
        </w:tc>
      </w:tr>
      <w:tr w:rsidR="00F3104B" w:rsidRPr="009E2D8E" w:rsidTr="00AE7ADC">
        <w:trPr>
          <w:trHeight w:hRule="exact" w:val="39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104B" w:rsidRDefault="00F3104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104B" w:rsidRDefault="00F3104B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104B" w:rsidRDefault="00F3104B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04B" w:rsidRDefault="00F3104B"/>
        </w:tc>
      </w:tr>
    </w:tbl>
    <w:p w:rsidR="009E2D8E" w:rsidRPr="009E2D8E" w:rsidRDefault="009E2D8E" w:rsidP="009E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D8E">
        <w:rPr>
          <w:rFonts w:ascii="Times New Roman" w:eastAsia="Times New Roman" w:hAnsi="Times New Roman" w:cs="Times New Roman"/>
          <w:color w:val="000000"/>
        </w:rPr>
        <w:t xml:space="preserve">&lt;*&gt; Расчет размера вреда осуществляется с применением </w:t>
      </w:r>
      <w:proofErr w:type="gramStart"/>
      <w:r w:rsidRPr="009E2D8E">
        <w:rPr>
          <w:rFonts w:ascii="Times New Roman" w:eastAsia="Times New Roman" w:hAnsi="Times New Roman" w:cs="Times New Roman"/>
          <w:color w:val="000000"/>
        </w:rPr>
        <w:t>метода математической экстраполяции значений размера вреда</w:t>
      </w:r>
      <w:proofErr w:type="gramEnd"/>
      <w:r w:rsidRPr="009E2D8E">
        <w:rPr>
          <w:rFonts w:ascii="Times New Roman" w:eastAsia="Times New Roman" w:hAnsi="Times New Roman" w:cs="Times New Roman"/>
          <w:color w:val="000000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FB2BE4" w:rsidRDefault="00FB2BE4" w:rsidP="00FB2BE4">
      <w:pPr>
        <w:pStyle w:val="a9"/>
        <w:ind w:left="-284"/>
        <w:rPr>
          <w:sz w:val="28"/>
          <w:szCs w:val="28"/>
        </w:rPr>
      </w:pPr>
    </w:p>
    <w:p w:rsidR="00FB2BE4" w:rsidRDefault="00FB2BE4" w:rsidP="00FB2BE4">
      <w:pPr>
        <w:pStyle w:val="a9"/>
        <w:ind w:left="-284"/>
        <w:rPr>
          <w:sz w:val="28"/>
          <w:szCs w:val="28"/>
        </w:rPr>
      </w:pPr>
    </w:p>
    <w:p w:rsidR="00FB2BE4" w:rsidRDefault="00FB2BE4" w:rsidP="00FB2BE4">
      <w:pPr>
        <w:pStyle w:val="a9"/>
        <w:ind w:left="-284"/>
        <w:rPr>
          <w:sz w:val="28"/>
          <w:szCs w:val="28"/>
        </w:rPr>
      </w:pPr>
    </w:p>
    <w:p w:rsidR="00FB2BE4" w:rsidRDefault="00FB2BE4" w:rsidP="00FB2BE4">
      <w:pPr>
        <w:pStyle w:val="a9"/>
        <w:rPr>
          <w:sz w:val="28"/>
          <w:szCs w:val="28"/>
        </w:rPr>
      </w:pPr>
    </w:p>
    <w:p w:rsidR="00FB2BE4" w:rsidRPr="00FB2BE4" w:rsidRDefault="00FB2BE4" w:rsidP="00FB2BE4">
      <w:pPr>
        <w:pStyle w:val="a9"/>
        <w:ind w:left="0"/>
        <w:rPr>
          <w:sz w:val="28"/>
          <w:szCs w:val="28"/>
        </w:rPr>
      </w:pPr>
    </w:p>
    <w:sectPr w:rsidR="00FB2BE4" w:rsidRPr="00FB2BE4" w:rsidSect="007806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073A4"/>
    <w:rsid w:val="00027084"/>
    <w:rsid w:val="000817A9"/>
    <w:rsid w:val="00092837"/>
    <w:rsid w:val="000F01B0"/>
    <w:rsid w:val="00137DC8"/>
    <w:rsid w:val="00230AC3"/>
    <w:rsid w:val="002358B8"/>
    <w:rsid w:val="0023788A"/>
    <w:rsid w:val="0024261D"/>
    <w:rsid w:val="00246C8B"/>
    <w:rsid w:val="00254C63"/>
    <w:rsid w:val="0026123D"/>
    <w:rsid w:val="00266F8D"/>
    <w:rsid w:val="00284284"/>
    <w:rsid w:val="002E45B4"/>
    <w:rsid w:val="002F71F7"/>
    <w:rsid w:val="00321899"/>
    <w:rsid w:val="00333D09"/>
    <w:rsid w:val="003360BD"/>
    <w:rsid w:val="00363A9B"/>
    <w:rsid w:val="00364F9F"/>
    <w:rsid w:val="003B464C"/>
    <w:rsid w:val="00432E69"/>
    <w:rsid w:val="00453DB5"/>
    <w:rsid w:val="004677BD"/>
    <w:rsid w:val="004E7B3C"/>
    <w:rsid w:val="004F1C64"/>
    <w:rsid w:val="00654A26"/>
    <w:rsid w:val="00691EAE"/>
    <w:rsid w:val="006C1F6D"/>
    <w:rsid w:val="00780677"/>
    <w:rsid w:val="007E2CFB"/>
    <w:rsid w:val="007F36F0"/>
    <w:rsid w:val="007F543F"/>
    <w:rsid w:val="00812A8B"/>
    <w:rsid w:val="00821853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84673"/>
    <w:rsid w:val="00AB4459"/>
    <w:rsid w:val="00AE319F"/>
    <w:rsid w:val="00AF61D1"/>
    <w:rsid w:val="00B96780"/>
    <w:rsid w:val="00BB437E"/>
    <w:rsid w:val="00BB7DB6"/>
    <w:rsid w:val="00C078E6"/>
    <w:rsid w:val="00C16E52"/>
    <w:rsid w:val="00C53743"/>
    <w:rsid w:val="00D04DD7"/>
    <w:rsid w:val="00D87175"/>
    <w:rsid w:val="00DA4139"/>
    <w:rsid w:val="00E26057"/>
    <w:rsid w:val="00E26349"/>
    <w:rsid w:val="00E377BD"/>
    <w:rsid w:val="00E807D0"/>
    <w:rsid w:val="00EC3ADD"/>
    <w:rsid w:val="00EE4AA8"/>
    <w:rsid w:val="00F3104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2020-07-07T01:43:00Z</cp:lastPrinted>
  <dcterms:created xsi:type="dcterms:W3CDTF">2017-01-13T08:43:00Z</dcterms:created>
  <dcterms:modified xsi:type="dcterms:W3CDTF">2020-07-07T01:43:00Z</dcterms:modified>
</cp:coreProperties>
</file>