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МЕДЯКОВСКОГО СЕЛЬСОВЕТА</w:t>
      </w: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0E53BA" w:rsidRDefault="000E53BA" w:rsidP="000E53BA">
      <w:pPr>
        <w:rPr>
          <w:sz w:val="28"/>
          <w:szCs w:val="28"/>
        </w:rPr>
      </w:pPr>
    </w:p>
    <w:p w:rsidR="000E53BA" w:rsidRDefault="000E53BA" w:rsidP="000E53BA">
      <w:pPr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921FA0" w:rsidP="000E53B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16D5E">
        <w:rPr>
          <w:sz w:val="28"/>
          <w:szCs w:val="28"/>
        </w:rPr>
        <w:t>7</w:t>
      </w:r>
      <w:r>
        <w:rPr>
          <w:sz w:val="28"/>
          <w:szCs w:val="28"/>
        </w:rPr>
        <w:t>.12</w:t>
      </w:r>
      <w:r w:rsidR="000E53BA">
        <w:rPr>
          <w:sz w:val="28"/>
          <w:szCs w:val="28"/>
        </w:rPr>
        <w:t>.20</w:t>
      </w:r>
      <w:r w:rsidR="00791E1F">
        <w:rPr>
          <w:sz w:val="28"/>
          <w:szCs w:val="28"/>
        </w:rPr>
        <w:t>20</w:t>
      </w:r>
      <w:r w:rsidR="000E53BA">
        <w:rPr>
          <w:sz w:val="28"/>
          <w:szCs w:val="28"/>
        </w:rPr>
        <w:t xml:space="preserve">                                                                                           № </w:t>
      </w:r>
      <w:r w:rsidR="00616D5E">
        <w:rPr>
          <w:sz w:val="28"/>
          <w:szCs w:val="28"/>
        </w:rPr>
        <w:t>5</w:t>
      </w:r>
      <w:r w:rsidR="00F8555E">
        <w:rPr>
          <w:sz w:val="28"/>
          <w:szCs w:val="28"/>
        </w:rPr>
        <w:t>0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241D0A" w:rsidRDefault="000E53BA" w:rsidP="00241D0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41D0A">
        <w:rPr>
          <w:sz w:val="28"/>
          <w:szCs w:val="28"/>
        </w:rPr>
        <w:t>внесении изменений в п.6,10 Правил внутреннего распорядка администрации Медяковского сельсовета Купинского района Новосибирской области, утвержденные постановлением №28 от 17.02.2012 года «</w:t>
      </w:r>
      <w:r w:rsidR="00241D0A">
        <w:rPr>
          <w:rStyle w:val="a6"/>
          <w:b w:val="0"/>
          <w:sz w:val="28"/>
          <w:szCs w:val="28"/>
        </w:rPr>
        <w:t xml:space="preserve">Об утверждении Правил внутреннего трудового распорядка  администрации   Медяковского сельсовета, Купинского района, Новосибирской области»  </w:t>
      </w:r>
    </w:p>
    <w:p w:rsidR="000E53BA" w:rsidRDefault="000E53BA" w:rsidP="000E53BA">
      <w:pPr>
        <w:jc w:val="center"/>
        <w:rPr>
          <w:sz w:val="28"/>
          <w:szCs w:val="28"/>
        </w:rPr>
      </w:pPr>
    </w:p>
    <w:p w:rsidR="00241D0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1D0A">
        <w:rPr>
          <w:sz w:val="28"/>
          <w:szCs w:val="28"/>
        </w:rPr>
        <w:t>В соответствии с Трудовым кодексом Российской Федерации, Федеральным законом от 02.03.2007 N 25-ФЗ "О муниципальной службе в Российской Федерации", областным законом от 30.10.2007г.  N 157-ОЗ "О муниципальной службе в Новосибирской области":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41D0A" w:rsidRPr="00241D0A" w:rsidRDefault="000E53BA" w:rsidP="00241D0A">
      <w:pPr>
        <w:pStyle w:val="a5"/>
        <w:jc w:val="both"/>
        <w:rPr>
          <w:sz w:val="28"/>
          <w:szCs w:val="28"/>
        </w:rPr>
      </w:pPr>
      <w:r w:rsidRPr="00241D0A">
        <w:rPr>
          <w:sz w:val="28"/>
          <w:szCs w:val="28"/>
        </w:rPr>
        <w:tab/>
        <w:t>1.</w:t>
      </w:r>
      <w:r w:rsidR="00241D0A" w:rsidRPr="00241D0A">
        <w:rPr>
          <w:sz w:val="28"/>
          <w:szCs w:val="28"/>
        </w:rPr>
        <w:t>п.6</w:t>
      </w:r>
      <w:r w:rsidRPr="00241D0A">
        <w:rPr>
          <w:sz w:val="28"/>
          <w:szCs w:val="28"/>
        </w:rPr>
        <w:t>.</w:t>
      </w:r>
      <w:r w:rsidR="00241D0A" w:rsidRPr="00241D0A">
        <w:rPr>
          <w:sz w:val="28"/>
          <w:szCs w:val="28"/>
        </w:rPr>
        <w:t xml:space="preserve">  Читать в следующей редакции: </w:t>
      </w:r>
    </w:p>
    <w:p w:rsidR="00241D0A" w:rsidRPr="00241D0A" w:rsidRDefault="00241D0A" w:rsidP="00241D0A">
      <w:pPr>
        <w:pStyle w:val="a5"/>
        <w:jc w:val="both"/>
        <w:rPr>
          <w:sz w:val="28"/>
          <w:szCs w:val="28"/>
        </w:rPr>
      </w:pPr>
      <w:r w:rsidRPr="00241D0A">
        <w:rPr>
          <w:sz w:val="28"/>
          <w:szCs w:val="28"/>
        </w:rPr>
        <w:t>При поступлении на муниципальную службу гражданин представляет:</w:t>
      </w:r>
    </w:p>
    <w:p w:rsidR="00241D0A" w:rsidRPr="00241D0A" w:rsidRDefault="00241D0A" w:rsidP="00241D0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241D0A">
        <w:rPr>
          <w:sz w:val="28"/>
          <w:szCs w:val="28"/>
        </w:rPr>
        <w:t xml:space="preserve">- </w:t>
      </w:r>
      <w:r w:rsidRPr="00241D0A">
        <w:rPr>
          <w:rStyle w:val="blk"/>
          <w:color w:val="000000"/>
          <w:sz w:val="28"/>
          <w:szCs w:val="28"/>
        </w:rPr>
        <w:t>паспорт или</w:t>
      </w:r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>иной документ, удостоверяющий личность;</w:t>
      </w:r>
    </w:p>
    <w:p w:rsidR="00241D0A" w:rsidRPr="00241D0A" w:rsidRDefault="00241D0A" w:rsidP="00241D0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0" w:name="dst2356"/>
      <w:bookmarkStart w:id="1" w:name="dst100479"/>
      <w:bookmarkEnd w:id="0"/>
      <w:bookmarkEnd w:id="1"/>
      <w:r w:rsidRPr="00241D0A">
        <w:rPr>
          <w:rStyle w:val="blk"/>
          <w:color w:val="000000"/>
          <w:sz w:val="28"/>
          <w:szCs w:val="28"/>
        </w:rPr>
        <w:t>- трудовую книжку и (или) сведения о трудовой деятельности (статья 66.1</w:t>
      </w:r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>настоящего Кодекса), за исключением случаев, если трудовой договор заключается впервые;</w:t>
      </w:r>
    </w:p>
    <w:p w:rsidR="00241D0A" w:rsidRPr="00241D0A" w:rsidRDefault="00241D0A" w:rsidP="00241D0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" w:name="dst102626"/>
      <w:bookmarkStart w:id="3" w:name="dst2038"/>
      <w:bookmarkStart w:id="4" w:name="dst100480"/>
      <w:bookmarkEnd w:id="2"/>
      <w:bookmarkEnd w:id="3"/>
      <w:bookmarkEnd w:id="4"/>
      <w:r w:rsidRPr="00241D0A">
        <w:rPr>
          <w:rStyle w:val="blk"/>
          <w:color w:val="000000"/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241D0A" w:rsidRPr="00241D0A" w:rsidRDefault="00241D0A" w:rsidP="00241D0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" w:name="dst100481"/>
      <w:bookmarkEnd w:id="5"/>
      <w:r w:rsidRPr="00241D0A">
        <w:rPr>
          <w:rStyle w:val="blk"/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241D0A" w:rsidRPr="00241D0A" w:rsidRDefault="00241D0A" w:rsidP="00241D0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" w:name="dst1901"/>
      <w:bookmarkStart w:id="7" w:name="dst100482"/>
      <w:bookmarkEnd w:id="6"/>
      <w:bookmarkEnd w:id="7"/>
      <w:r w:rsidRPr="00241D0A">
        <w:rPr>
          <w:rStyle w:val="blk"/>
          <w:color w:val="000000"/>
          <w:sz w:val="28"/>
          <w:szCs w:val="28"/>
        </w:rPr>
        <w:t>- документ</w:t>
      </w:r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 xml:space="preserve">об </w:t>
      </w:r>
      <w:proofErr w:type="gramStart"/>
      <w:r w:rsidRPr="00241D0A">
        <w:rPr>
          <w:rStyle w:val="blk"/>
          <w:color w:val="000000"/>
          <w:sz w:val="28"/>
          <w:szCs w:val="28"/>
        </w:rPr>
        <w:t>образовании</w:t>
      </w:r>
      <w:proofErr w:type="gramEnd"/>
      <w:r w:rsidRPr="00241D0A">
        <w:rPr>
          <w:rStyle w:val="blk"/>
          <w:color w:val="000000"/>
          <w:sz w:val="28"/>
          <w:szCs w:val="28"/>
        </w:rPr>
        <w:t xml:space="preserve">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241D0A" w:rsidRPr="00241D0A" w:rsidRDefault="00241D0A" w:rsidP="00241D0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8" w:name="dst1590"/>
      <w:bookmarkEnd w:id="8"/>
      <w:proofErr w:type="gramStart"/>
      <w:r w:rsidRPr="00241D0A">
        <w:rPr>
          <w:rStyle w:val="blk"/>
          <w:color w:val="000000"/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</w:t>
      </w:r>
      <w:r w:rsidRPr="00241D0A">
        <w:rPr>
          <w:rStyle w:val="apple-converted-space"/>
          <w:color w:val="000000"/>
          <w:sz w:val="28"/>
          <w:szCs w:val="28"/>
        </w:rPr>
        <w:t> </w:t>
      </w:r>
      <w:hyperlink r:id="rId4" w:anchor="dst100022" w:history="1">
        <w:r w:rsidRPr="00241D0A">
          <w:rPr>
            <w:rStyle w:val="a7"/>
            <w:color w:val="666699"/>
            <w:sz w:val="28"/>
            <w:szCs w:val="28"/>
          </w:rPr>
          <w:t>порядке</w:t>
        </w:r>
      </w:hyperlink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 xml:space="preserve">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</w:t>
      </w:r>
      <w:r w:rsidRPr="00241D0A">
        <w:rPr>
          <w:rStyle w:val="blk"/>
          <w:color w:val="000000"/>
          <w:sz w:val="28"/>
          <w:szCs w:val="28"/>
        </w:rPr>
        <w:lastRenderedPageBreak/>
        <w:t>которой в соответствии с настоящим</w:t>
      </w:r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>Кодексом</w:t>
      </w:r>
      <w:proofErr w:type="gramEnd"/>
      <w:r w:rsidRPr="00241D0A">
        <w:rPr>
          <w:rStyle w:val="blk"/>
          <w:color w:val="000000"/>
          <w:sz w:val="28"/>
          <w:szCs w:val="28"/>
        </w:rPr>
        <w:t>, иным федеральным</w:t>
      </w:r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>законом</w:t>
      </w:r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 xml:space="preserve">не допускаются лица, </w:t>
      </w:r>
      <w:proofErr w:type="gramStart"/>
      <w:r w:rsidRPr="00241D0A">
        <w:rPr>
          <w:rStyle w:val="blk"/>
          <w:color w:val="000000"/>
          <w:sz w:val="28"/>
          <w:szCs w:val="28"/>
        </w:rPr>
        <w:t>имеющие</w:t>
      </w:r>
      <w:proofErr w:type="gramEnd"/>
      <w:r w:rsidRPr="00241D0A">
        <w:rPr>
          <w:rStyle w:val="blk"/>
          <w:color w:val="000000"/>
          <w:sz w:val="28"/>
          <w:szCs w:val="28"/>
        </w:rPr>
        <w:t xml:space="preserve"> или имевшие судимость, подвергающиеся или подвергавшиеся уголовному преследованию;</w:t>
      </w:r>
    </w:p>
    <w:p w:rsidR="00241D0A" w:rsidRPr="00241D0A" w:rsidRDefault="00241D0A" w:rsidP="00241D0A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9" w:name="dst2276"/>
      <w:bookmarkEnd w:id="9"/>
      <w:proofErr w:type="gramStart"/>
      <w:r w:rsidRPr="00241D0A">
        <w:rPr>
          <w:rStyle w:val="blk"/>
          <w:color w:val="000000"/>
          <w:sz w:val="28"/>
          <w:szCs w:val="28"/>
        </w:rP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41D0A">
        <w:rPr>
          <w:rStyle w:val="blk"/>
          <w:color w:val="000000"/>
          <w:sz w:val="28"/>
          <w:szCs w:val="28"/>
        </w:rPr>
        <w:t>психоактивных</w:t>
      </w:r>
      <w:proofErr w:type="spellEnd"/>
      <w:r w:rsidRPr="00241D0A">
        <w:rPr>
          <w:rStyle w:val="blk"/>
          <w:color w:val="000000"/>
          <w:sz w:val="28"/>
          <w:szCs w:val="28"/>
        </w:rPr>
        <w:t xml:space="preserve"> веществ, которая выдана в</w:t>
      </w:r>
      <w:r w:rsidRPr="00241D0A">
        <w:rPr>
          <w:rStyle w:val="apple-converted-space"/>
          <w:color w:val="000000"/>
          <w:sz w:val="28"/>
          <w:szCs w:val="28"/>
        </w:rPr>
        <w:t> </w:t>
      </w:r>
      <w:hyperlink r:id="rId5" w:anchor="dst100015" w:history="1">
        <w:r w:rsidRPr="00241D0A">
          <w:rPr>
            <w:rStyle w:val="a7"/>
            <w:color w:val="666699"/>
            <w:sz w:val="28"/>
            <w:szCs w:val="28"/>
          </w:rPr>
          <w:t>порядке</w:t>
        </w:r>
      </w:hyperlink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>и по</w:t>
      </w:r>
      <w:r w:rsidRPr="00241D0A">
        <w:rPr>
          <w:rStyle w:val="apple-converted-space"/>
          <w:color w:val="000000"/>
          <w:sz w:val="28"/>
          <w:szCs w:val="28"/>
        </w:rPr>
        <w:t> </w:t>
      </w:r>
      <w:hyperlink r:id="rId6" w:anchor="dst100315" w:history="1">
        <w:r w:rsidRPr="00241D0A">
          <w:rPr>
            <w:rStyle w:val="a7"/>
            <w:color w:val="666699"/>
            <w:sz w:val="28"/>
            <w:szCs w:val="28"/>
          </w:rPr>
          <w:t>форме</w:t>
        </w:r>
      </w:hyperlink>
      <w:r w:rsidRPr="00241D0A">
        <w:rPr>
          <w:rStyle w:val="blk"/>
          <w:color w:val="000000"/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241D0A">
        <w:rPr>
          <w:rStyle w:val="blk"/>
          <w:color w:val="000000"/>
          <w:sz w:val="28"/>
          <w:szCs w:val="28"/>
        </w:rPr>
        <w:t xml:space="preserve"> </w:t>
      </w:r>
      <w:proofErr w:type="gramStart"/>
      <w:r w:rsidRPr="00241D0A">
        <w:rPr>
          <w:rStyle w:val="blk"/>
          <w:color w:val="000000"/>
          <w:sz w:val="28"/>
          <w:szCs w:val="28"/>
        </w:rPr>
        <w:t>с деятельностью, к осуществлению которой в соответствии с федеральными</w:t>
      </w:r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>законами</w:t>
      </w:r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 xml:space="preserve">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41D0A">
        <w:rPr>
          <w:rStyle w:val="blk"/>
          <w:color w:val="000000"/>
          <w:sz w:val="28"/>
          <w:szCs w:val="28"/>
        </w:rPr>
        <w:t>психоактивных</w:t>
      </w:r>
      <w:proofErr w:type="spellEnd"/>
      <w:r w:rsidRPr="00241D0A">
        <w:rPr>
          <w:rStyle w:val="blk"/>
          <w:color w:val="000000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  <w:proofErr w:type="gramEnd"/>
    </w:p>
    <w:p w:rsidR="000E53BA" w:rsidRDefault="00241D0A" w:rsidP="00241D0A">
      <w:pPr>
        <w:jc w:val="both"/>
        <w:rPr>
          <w:rStyle w:val="blk"/>
          <w:color w:val="000000"/>
          <w:sz w:val="28"/>
          <w:szCs w:val="28"/>
        </w:rPr>
      </w:pPr>
      <w:bookmarkStart w:id="10" w:name="dst100483"/>
      <w:bookmarkEnd w:id="10"/>
      <w:r w:rsidRPr="00241D0A">
        <w:rPr>
          <w:rStyle w:val="blk"/>
          <w:color w:val="000000"/>
          <w:sz w:val="28"/>
          <w:szCs w:val="28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</w:t>
      </w:r>
      <w:r w:rsidRPr="00241D0A">
        <w:rPr>
          <w:rStyle w:val="apple-converted-space"/>
          <w:color w:val="000000"/>
          <w:sz w:val="28"/>
          <w:szCs w:val="28"/>
        </w:rPr>
        <w:t> </w:t>
      </w:r>
      <w:r w:rsidRPr="00241D0A">
        <w:rPr>
          <w:rStyle w:val="blk"/>
          <w:color w:val="000000"/>
          <w:sz w:val="28"/>
          <w:szCs w:val="28"/>
        </w:rPr>
        <w:t>дополнительных документов</w:t>
      </w:r>
      <w:r>
        <w:rPr>
          <w:rStyle w:val="blk"/>
          <w:color w:val="000000"/>
          <w:sz w:val="28"/>
          <w:szCs w:val="28"/>
        </w:rPr>
        <w:t>.</w:t>
      </w:r>
    </w:p>
    <w:p w:rsidR="0045125E" w:rsidRPr="0045125E" w:rsidRDefault="0045125E" w:rsidP="0045125E">
      <w:pPr>
        <w:pStyle w:val="a5"/>
        <w:jc w:val="both"/>
        <w:rPr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        2. </w:t>
      </w:r>
      <w:r w:rsidRPr="0045125E">
        <w:rPr>
          <w:rStyle w:val="blk"/>
          <w:color w:val="000000"/>
          <w:sz w:val="28"/>
          <w:szCs w:val="28"/>
        </w:rPr>
        <w:t>п.</w:t>
      </w:r>
      <w:r w:rsidRPr="0045125E">
        <w:rPr>
          <w:sz w:val="28"/>
          <w:szCs w:val="28"/>
        </w:rPr>
        <w:t>10. При поступлении на должность, не отнесенную к муниципальной должности муниципальной службы, гражданин представляет:</w:t>
      </w:r>
    </w:p>
    <w:p w:rsidR="0045125E" w:rsidRPr="0045125E" w:rsidRDefault="0045125E" w:rsidP="0045125E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45125E">
        <w:rPr>
          <w:sz w:val="28"/>
          <w:szCs w:val="28"/>
        </w:rPr>
        <w:t xml:space="preserve">- </w:t>
      </w:r>
      <w:r w:rsidRPr="0045125E">
        <w:rPr>
          <w:rStyle w:val="blk"/>
          <w:color w:val="000000"/>
          <w:sz w:val="28"/>
          <w:szCs w:val="28"/>
        </w:rPr>
        <w:t>паспорт или</w:t>
      </w:r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>иной документ, удостоверяющий личность;</w:t>
      </w:r>
    </w:p>
    <w:p w:rsidR="0045125E" w:rsidRPr="0045125E" w:rsidRDefault="0045125E" w:rsidP="0045125E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45125E">
        <w:rPr>
          <w:rStyle w:val="blk"/>
          <w:color w:val="000000"/>
          <w:sz w:val="28"/>
          <w:szCs w:val="28"/>
        </w:rPr>
        <w:t>- трудовую книжку и (или) сведения о трудовой деятельности (статья 66.1</w:t>
      </w:r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>настоящего Кодекса), за исключением случаев, если трудовой договор заключается впервые;</w:t>
      </w:r>
    </w:p>
    <w:p w:rsidR="0045125E" w:rsidRPr="0045125E" w:rsidRDefault="0045125E" w:rsidP="0045125E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45125E">
        <w:rPr>
          <w:rStyle w:val="blk"/>
          <w:color w:val="000000"/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45125E" w:rsidRPr="0045125E" w:rsidRDefault="0045125E" w:rsidP="0045125E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45125E">
        <w:rPr>
          <w:rStyle w:val="blk"/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45125E" w:rsidRPr="0045125E" w:rsidRDefault="0045125E" w:rsidP="0045125E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45125E">
        <w:rPr>
          <w:rStyle w:val="blk"/>
          <w:color w:val="000000"/>
          <w:sz w:val="28"/>
          <w:szCs w:val="28"/>
        </w:rPr>
        <w:t>- документ</w:t>
      </w:r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 xml:space="preserve">об </w:t>
      </w:r>
      <w:proofErr w:type="gramStart"/>
      <w:r w:rsidRPr="0045125E">
        <w:rPr>
          <w:rStyle w:val="blk"/>
          <w:color w:val="000000"/>
          <w:sz w:val="28"/>
          <w:szCs w:val="28"/>
        </w:rPr>
        <w:t>образовании</w:t>
      </w:r>
      <w:proofErr w:type="gramEnd"/>
      <w:r w:rsidRPr="0045125E">
        <w:rPr>
          <w:rStyle w:val="blk"/>
          <w:color w:val="000000"/>
          <w:sz w:val="28"/>
          <w:szCs w:val="28"/>
        </w:rPr>
        <w:t xml:space="preserve">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45125E" w:rsidRPr="0045125E" w:rsidRDefault="0045125E" w:rsidP="0045125E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proofErr w:type="gramStart"/>
      <w:r w:rsidRPr="0045125E">
        <w:rPr>
          <w:rStyle w:val="blk"/>
          <w:color w:val="000000"/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</w:t>
      </w:r>
      <w:r w:rsidRPr="0045125E">
        <w:rPr>
          <w:rStyle w:val="apple-converted-space"/>
          <w:color w:val="000000"/>
          <w:sz w:val="28"/>
          <w:szCs w:val="28"/>
        </w:rPr>
        <w:t> </w:t>
      </w:r>
      <w:hyperlink r:id="rId7" w:anchor="dst100022" w:history="1">
        <w:r w:rsidRPr="0045125E">
          <w:rPr>
            <w:rStyle w:val="a7"/>
            <w:color w:val="666699"/>
            <w:sz w:val="28"/>
            <w:szCs w:val="28"/>
          </w:rPr>
          <w:t>порядке</w:t>
        </w:r>
      </w:hyperlink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 xml:space="preserve">и по форме, которые устанавливаются федеральным органом исполнительной власти, осуществляющим функции по выработке и реализации государственной </w:t>
      </w:r>
      <w:r w:rsidRPr="0045125E">
        <w:rPr>
          <w:rStyle w:val="blk"/>
          <w:color w:val="000000"/>
          <w:sz w:val="28"/>
          <w:szCs w:val="28"/>
        </w:rPr>
        <w:lastRenderedPageBreak/>
        <w:t>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</w:t>
      </w:r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>Кодексом</w:t>
      </w:r>
      <w:proofErr w:type="gramEnd"/>
      <w:r w:rsidRPr="0045125E">
        <w:rPr>
          <w:rStyle w:val="blk"/>
          <w:color w:val="000000"/>
          <w:sz w:val="28"/>
          <w:szCs w:val="28"/>
        </w:rPr>
        <w:t>, иным федеральным</w:t>
      </w:r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>законом</w:t>
      </w:r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 xml:space="preserve">не допускаются лица, </w:t>
      </w:r>
      <w:proofErr w:type="gramStart"/>
      <w:r w:rsidRPr="0045125E">
        <w:rPr>
          <w:rStyle w:val="blk"/>
          <w:color w:val="000000"/>
          <w:sz w:val="28"/>
          <w:szCs w:val="28"/>
        </w:rPr>
        <w:t>имеющие</w:t>
      </w:r>
      <w:proofErr w:type="gramEnd"/>
      <w:r w:rsidRPr="0045125E">
        <w:rPr>
          <w:rStyle w:val="blk"/>
          <w:color w:val="000000"/>
          <w:sz w:val="28"/>
          <w:szCs w:val="28"/>
        </w:rPr>
        <w:t xml:space="preserve"> или имевшие судимость, подвергающиеся или подвергавшиеся уголовному преследованию;</w:t>
      </w:r>
    </w:p>
    <w:p w:rsidR="0045125E" w:rsidRPr="0045125E" w:rsidRDefault="0045125E" w:rsidP="0045125E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proofErr w:type="gramStart"/>
      <w:r w:rsidRPr="0045125E">
        <w:rPr>
          <w:rStyle w:val="blk"/>
          <w:color w:val="000000"/>
          <w:sz w:val="28"/>
          <w:szCs w:val="28"/>
        </w:rP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5125E">
        <w:rPr>
          <w:rStyle w:val="blk"/>
          <w:color w:val="000000"/>
          <w:sz w:val="28"/>
          <w:szCs w:val="28"/>
        </w:rPr>
        <w:t>психоактивных</w:t>
      </w:r>
      <w:proofErr w:type="spellEnd"/>
      <w:r w:rsidRPr="0045125E">
        <w:rPr>
          <w:rStyle w:val="blk"/>
          <w:color w:val="000000"/>
          <w:sz w:val="28"/>
          <w:szCs w:val="28"/>
        </w:rPr>
        <w:t xml:space="preserve"> веществ, которая выдана в</w:t>
      </w:r>
      <w:r w:rsidRPr="0045125E">
        <w:rPr>
          <w:rStyle w:val="apple-converted-space"/>
          <w:color w:val="000000"/>
          <w:sz w:val="28"/>
          <w:szCs w:val="28"/>
        </w:rPr>
        <w:t> </w:t>
      </w:r>
      <w:hyperlink r:id="rId8" w:anchor="dst100015" w:history="1">
        <w:r w:rsidRPr="0045125E">
          <w:rPr>
            <w:rStyle w:val="a7"/>
            <w:color w:val="666699"/>
            <w:sz w:val="28"/>
            <w:szCs w:val="28"/>
          </w:rPr>
          <w:t>порядке</w:t>
        </w:r>
      </w:hyperlink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>и по</w:t>
      </w:r>
      <w:r w:rsidRPr="0045125E">
        <w:rPr>
          <w:rStyle w:val="apple-converted-space"/>
          <w:color w:val="000000"/>
          <w:sz w:val="28"/>
          <w:szCs w:val="28"/>
        </w:rPr>
        <w:t> </w:t>
      </w:r>
      <w:hyperlink r:id="rId9" w:anchor="dst100315" w:history="1">
        <w:r w:rsidRPr="0045125E">
          <w:rPr>
            <w:rStyle w:val="a7"/>
            <w:color w:val="666699"/>
            <w:sz w:val="28"/>
            <w:szCs w:val="28"/>
          </w:rPr>
          <w:t>форме</w:t>
        </w:r>
      </w:hyperlink>
      <w:r w:rsidRPr="0045125E">
        <w:rPr>
          <w:rStyle w:val="blk"/>
          <w:color w:val="000000"/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45125E">
        <w:rPr>
          <w:rStyle w:val="blk"/>
          <w:color w:val="000000"/>
          <w:sz w:val="28"/>
          <w:szCs w:val="28"/>
        </w:rPr>
        <w:t xml:space="preserve"> </w:t>
      </w:r>
      <w:proofErr w:type="gramStart"/>
      <w:r w:rsidRPr="0045125E">
        <w:rPr>
          <w:rStyle w:val="blk"/>
          <w:color w:val="000000"/>
          <w:sz w:val="28"/>
          <w:szCs w:val="28"/>
        </w:rPr>
        <w:t>с деятельностью, к осуществлению которой в соответствии с федеральными</w:t>
      </w:r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>законами</w:t>
      </w:r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 xml:space="preserve">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5125E">
        <w:rPr>
          <w:rStyle w:val="blk"/>
          <w:color w:val="000000"/>
          <w:sz w:val="28"/>
          <w:szCs w:val="28"/>
        </w:rPr>
        <w:t>психоактивных</w:t>
      </w:r>
      <w:proofErr w:type="spellEnd"/>
      <w:r w:rsidRPr="0045125E">
        <w:rPr>
          <w:rStyle w:val="blk"/>
          <w:color w:val="000000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  <w:proofErr w:type="gramEnd"/>
    </w:p>
    <w:p w:rsidR="0045125E" w:rsidRPr="0045125E" w:rsidRDefault="0045125E" w:rsidP="0045125E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45125E">
        <w:rPr>
          <w:rStyle w:val="blk"/>
          <w:color w:val="000000"/>
          <w:sz w:val="28"/>
          <w:szCs w:val="28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</w:t>
      </w:r>
      <w:r w:rsidRPr="0045125E">
        <w:rPr>
          <w:rStyle w:val="apple-converted-space"/>
          <w:color w:val="000000"/>
          <w:sz w:val="28"/>
          <w:szCs w:val="28"/>
        </w:rPr>
        <w:t> </w:t>
      </w:r>
      <w:r w:rsidRPr="0045125E">
        <w:rPr>
          <w:rStyle w:val="blk"/>
          <w:color w:val="000000"/>
          <w:sz w:val="28"/>
          <w:szCs w:val="28"/>
        </w:rPr>
        <w:t>дополнительных документов.</w:t>
      </w:r>
    </w:p>
    <w:p w:rsidR="00F648F8" w:rsidRDefault="0045125E" w:rsidP="0045125E">
      <w:pPr>
        <w:pStyle w:val="a5"/>
        <w:jc w:val="both"/>
        <w:rPr>
          <w:sz w:val="28"/>
          <w:szCs w:val="28"/>
        </w:rPr>
      </w:pPr>
      <w:r w:rsidRPr="0045125E">
        <w:rPr>
          <w:sz w:val="28"/>
          <w:szCs w:val="28"/>
        </w:rPr>
        <w:t xml:space="preserve">Прием на работу граждан для технического обеспечения деятельности администрации Медяковского   сельсовета, Купинского района Новосибирской области </w:t>
      </w:r>
      <w:proofErr w:type="gramStart"/>
      <w:r w:rsidRPr="0045125E">
        <w:rPr>
          <w:sz w:val="28"/>
          <w:szCs w:val="28"/>
        </w:rPr>
        <w:t>осуществляется главой Медяковского сельсовета Купинского района Новосибирской области при заключении трудового договора соглашением сторон может</w:t>
      </w:r>
      <w:proofErr w:type="gramEnd"/>
      <w:r w:rsidRPr="0045125E">
        <w:rPr>
          <w:sz w:val="28"/>
          <w:szCs w:val="28"/>
        </w:rPr>
        <w:t xml:space="preserve"> быть установлено испытание. Срок испытания не может превышать трех месяцев.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BE5DE9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5DE9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</w:t>
      </w:r>
    </w:p>
    <w:p w:rsidR="000E53BA" w:rsidRDefault="00BE5DE9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</w:t>
      </w:r>
      <w:r w:rsidR="00483281">
        <w:rPr>
          <w:sz w:val="28"/>
          <w:szCs w:val="28"/>
        </w:rPr>
        <w:t>айона Новосибирской области</w:t>
      </w:r>
      <w:r w:rsidR="00483281">
        <w:rPr>
          <w:sz w:val="28"/>
          <w:szCs w:val="28"/>
        </w:rPr>
        <w:tab/>
      </w:r>
      <w:r w:rsidR="00483281">
        <w:rPr>
          <w:sz w:val="28"/>
          <w:szCs w:val="28"/>
        </w:rPr>
        <w:tab/>
      </w:r>
      <w:r w:rsidR="00483281">
        <w:rPr>
          <w:sz w:val="28"/>
          <w:szCs w:val="28"/>
        </w:rPr>
        <w:tab/>
        <w:t xml:space="preserve">       </w:t>
      </w:r>
      <w:r w:rsidR="000E53BA">
        <w:rPr>
          <w:sz w:val="28"/>
          <w:szCs w:val="28"/>
        </w:rPr>
        <w:t>С.Н.Тараник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/>
    <w:sectPr w:rsidR="000E53BA" w:rsidSect="001C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3BA"/>
    <w:rsid w:val="000840A5"/>
    <w:rsid w:val="000E53BA"/>
    <w:rsid w:val="001C18CE"/>
    <w:rsid w:val="00241D0A"/>
    <w:rsid w:val="00254595"/>
    <w:rsid w:val="00263E71"/>
    <w:rsid w:val="00270AD4"/>
    <w:rsid w:val="002B2D74"/>
    <w:rsid w:val="002D104E"/>
    <w:rsid w:val="003A0904"/>
    <w:rsid w:val="003C1225"/>
    <w:rsid w:val="004426C0"/>
    <w:rsid w:val="0044450C"/>
    <w:rsid w:val="0045125E"/>
    <w:rsid w:val="00483281"/>
    <w:rsid w:val="00616D5E"/>
    <w:rsid w:val="0066221F"/>
    <w:rsid w:val="00791E1F"/>
    <w:rsid w:val="008067C7"/>
    <w:rsid w:val="008138F2"/>
    <w:rsid w:val="0089537C"/>
    <w:rsid w:val="008A00E0"/>
    <w:rsid w:val="00921FA0"/>
    <w:rsid w:val="009E206F"/>
    <w:rsid w:val="00A837AC"/>
    <w:rsid w:val="00A84849"/>
    <w:rsid w:val="00B75381"/>
    <w:rsid w:val="00BD606F"/>
    <w:rsid w:val="00BE5DE9"/>
    <w:rsid w:val="00C62CB2"/>
    <w:rsid w:val="00C74709"/>
    <w:rsid w:val="00CA2706"/>
    <w:rsid w:val="00D4484E"/>
    <w:rsid w:val="00D96999"/>
    <w:rsid w:val="00E03868"/>
    <w:rsid w:val="00F648F8"/>
    <w:rsid w:val="00F8555E"/>
    <w:rsid w:val="00FF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rsid w:val="00241D0A"/>
    <w:pPr>
      <w:spacing w:before="100" w:beforeAutospacing="1" w:after="100" w:afterAutospacing="1"/>
    </w:pPr>
  </w:style>
  <w:style w:type="character" w:styleId="a6">
    <w:name w:val="Strong"/>
    <w:basedOn w:val="a0"/>
    <w:qFormat/>
    <w:rsid w:val="00241D0A"/>
    <w:rPr>
      <w:b/>
      <w:bCs/>
    </w:rPr>
  </w:style>
  <w:style w:type="character" w:customStyle="1" w:styleId="blk">
    <w:name w:val="blk"/>
    <w:basedOn w:val="a0"/>
    <w:rsid w:val="00241D0A"/>
  </w:style>
  <w:style w:type="character" w:customStyle="1" w:styleId="apple-converted-space">
    <w:name w:val="apple-converted-space"/>
    <w:basedOn w:val="a0"/>
    <w:rsid w:val="00241D0A"/>
  </w:style>
  <w:style w:type="character" w:styleId="a7">
    <w:name w:val="Hyperlink"/>
    <w:basedOn w:val="a0"/>
    <w:uiPriority w:val="99"/>
    <w:semiHidden/>
    <w:unhideWhenUsed/>
    <w:rsid w:val="00241D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045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42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0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10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44270/" TargetMode="External"/><Relationship Id="rId9" Type="http://schemas.openxmlformats.org/officeDocument/2006/relationships/hyperlink" Target="http://www.consultant.ru/document/cons_doc_LAW_210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32</cp:revision>
  <cp:lastPrinted>2020-12-17T06:28:00Z</cp:lastPrinted>
  <dcterms:created xsi:type="dcterms:W3CDTF">2015-12-21T10:11:00Z</dcterms:created>
  <dcterms:modified xsi:type="dcterms:W3CDTF">2020-12-21T03:46:00Z</dcterms:modified>
</cp:coreProperties>
</file>