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D9" w:rsidRPr="005E3BC9" w:rsidRDefault="002B25D9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BC9">
        <w:rPr>
          <w:rFonts w:ascii="Times New Roman" w:eastAsia="Times New Roman" w:hAnsi="Times New Roman" w:cs="Times New Roman"/>
          <w:b/>
          <w:sz w:val="28"/>
          <w:szCs w:val="28"/>
        </w:rPr>
        <w:t>СОВЕТ   ДЕПУТАТОВ МЕДЯКОВСКОГО  СЕЛЬСОВЕТА</w:t>
      </w:r>
    </w:p>
    <w:p w:rsidR="002B25D9" w:rsidRPr="005E3BC9" w:rsidRDefault="002B25D9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BC9">
        <w:rPr>
          <w:rFonts w:ascii="Times New Roman" w:eastAsia="Times New Roman" w:hAnsi="Times New Roman" w:cs="Times New Roman"/>
          <w:b/>
          <w:sz w:val="28"/>
          <w:szCs w:val="28"/>
        </w:rPr>
        <w:t>КУПИНСКОГО  РАЙОНА   НОВОСИБИРСКОЙ  ОБЛАСТИ</w:t>
      </w:r>
    </w:p>
    <w:p w:rsidR="002B25D9" w:rsidRPr="00402DEF" w:rsidRDefault="002B25D9" w:rsidP="002B2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25D9" w:rsidRPr="005E3BC9" w:rsidRDefault="002B25D9" w:rsidP="002B25D9">
      <w:pPr>
        <w:pStyle w:val="a6"/>
        <w:jc w:val="center"/>
        <w:rPr>
          <w:b/>
          <w:sz w:val="28"/>
          <w:szCs w:val="28"/>
        </w:rPr>
      </w:pPr>
      <w:r w:rsidRPr="005E3BC9">
        <w:rPr>
          <w:b/>
          <w:sz w:val="28"/>
          <w:szCs w:val="28"/>
        </w:rPr>
        <w:t>Р Е Ш Е Н И Е</w:t>
      </w:r>
    </w:p>
    <w:p w:rsidR="002B25D9" w:rsidRPr="00F742B8" w:rsidRDefault="003124A8" w:rsidP="002B25D9">
      <w:pPr>
        <w:pStyle w:val="a6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Пятьдесят четвертой</w:t>
      </w:r>
      <w:r w:rsidR="002B25D9" w:rsidRPr="00F742B8">
        <w:rPr>
          <w:sz w:val="28"/>
          <w:szCs w:val="28"/>
        </w:rPr>
        <w:t xml:space="preserve"> сессии шестого созыва</w:t>
      </w:r>
    </w:p>
    <w:p w:rsidR="002B25D9" w:rsidRPr="00F742B8" w:rsidRDefault="002B25D9" w:rsidP="002B25D9">
      <w:pPr>
        <w:pStyle w:val="a6"/>
        <w:rPr>
          <w:b/>
          <w:sz w:val="28"/>
          <w:szCs w:val="28"/>
        </w:rPr>
      </w:pPr>
    </w:p>
    <w:p w:rsidR="002B25D9" w:rsidRDefault="002B25D9" w:rsidP="002B25D9">
      <w:pPr>
        <w:pStyle w:val="a6"/>
        <w:rPr>
          <w:sz w:val="28"/>
          <w:szCs w:val="28"/>
        </w:rPr>
      </w:pPr>
      <w:r>
        <w:rPr>
          <w:sz w:val="28"/>
          <w:szCs w:val="28"/>
        </w:rPr>
        <w:t>2</w:t>
      </w:r>
      <w:r w:rsidR="003124A8">
        <w:rPr>
          <w:sz w:val="28"/>
          <w:szCs w:val="28"/>
        </w:rPr>
        <w:t>1</w:t>
      </w:r>
      <w:r w:rsidRPr="00F742B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124A8">
        <w:rPr>
          <w:sz w:val="28"/>
          <w:szCs w:val="28"/>
        </w:rPr>
        <w:t>6</w:t>
      </w:r>
      <w:r w:rsidRPr="00F742B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742B8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791370">
        <w:rPr>
          <w:sz w:val="28"/>
          <w:szCs w:val="28"/>
        </w:rPr>
        <w:t xml:space="preserve">         </w:t>
      </w:r>
      <w:r w:rsidRPr="00F742B8">
        <w:rPr>
          <w:sz w:val="28"/>
          <w:szCs w:val="28"/>
        </w:rPr>
        <w:t>№ 1</w:t>
      </w:r>
      <w:r w:rsidR="00A15AD1">
        <w:rPr>
          <w:sz w:val="28"/>
          <w:szCs w:val="28"/>
        </w:rPr>
        <w:t>4</w:t>
      </w:r>
      <w:r w:rsidR="00791370">
        <w:rPr>
          <w:sz w:val="28"/>
          <w:szCs w:val="28"/>
        </w:rPr>
        <w:t>1</w:t>
      </w:r>
      <w:r w:rsidRPr="00F742B8">
        <w:rPr>
          <w:sz w:val="28"/>
          <w:szCs w:val="28"/>
        </w:rPr>
        <w:t xml:space="preserve">  </w:t>
      </w:r>
    </w:p>
    <w:p w:rsidR="002B25D9" w:rsidRDefault="002B25D9" w:rsidP="002B2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791370" w:rsidRPr="00791370" w:rsidRDefault="00791370" w:rsidP="00791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color w:val="1E1D1E"/>
          <w:sz w:val="28"/>
          <w:szCs w:val="28"/>
        </w:rPr>
      </w:pPr>
      <w:r w:rsidRPr="00791370">
        <w:rPr>
          <w:rFonts w:ascii="Times New Roman" w:eastAsia="Verdana" w:hAnsi="Times New Roman" w:cs="Times New Roman"/>
          <w:b/>
          <w:bCs/>
          <w:color w:val="1E1D1E"/>
          <w:sz w:val="28"/>
          <w:szCs w:val="28"/>
        </w:rPr>
        <w:t>Об утверждении Порядка принятия, учета и оформления в</w:t>
      </w:r>
    </w:p>
    <w:p w:rsidR="002B25D9" w:rsidRDefault="00791370" w:rsidP="00791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color w:val="1E1D1E"/>
          <w:sz w:val="28"/>
          <w:szCs w:val="28"/>
        </w:rPr>
      </w:pPr>
      <w:r w:rsidRPr="00791370">
        <w:rPr>
          <w:rFonts w:ascii="Times New Roman" w:eastAsia="Verdana" w:hAnsi="Times New Roman" w:cs="Times New Roman"/>
          <w:b/>
          <w:bCs/>
          <w:color w:val="1E1D1E"/>
          <w:sz w:val="28"/>
          <w:szCs w:val="28"/>
        </w:rPr>
        <w:t>муниципальную собственность выморочного имущества</w:t>
      </w:r>
    </w:p>
    <w:p w:rsidR="00791370" w:rsidRPr="00791370" w:rsidRDefault="00791370" w:rsidP="00791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1014" w:rsidRDefault="002B25D9" w:rsidP="005E3BC9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Pr="00402DEF">
        <w:rPr>
          <w:rFonts w:eastAsia="Times New Roman"/>
          <w:sz w:val="28"/>
          <w:szCs w:val="28"/>
        </w:rPr>
        <w:t xml:space="preserve">Руководствуясь № 131-ФЗ от 06.10.2003г «Об общих  принципах организации местного самоуправления в Российской  Федерации», </w:t>
      </w:r>
      <w:r w:rsidR="00C2737F">
        <w:rPr>
          <w:rFonts w:ascii="TimesNewRomanPSMT" w:hAnsi="TimesNewRomanPSMT" w:cs="TimesNewRomanPSMT"/>
          <w:color w:val="1E1D1E"/>
          <w:sz w:val="28"/>
          <w:szCs w:val="28"/>
        </w:rPr>
        <w:t>статьями 125, 1151 Гражданского кодекса Российской Федерации,</w:t>
      </w:r>
      <w:r w:rsidRPr="00402DEF">
        <w:rPr>
          <w:rFonts w:eastAsia="Times New Roman"/>
          <w:sz w:val="28"/>
          <w:szCs w:val="28"/>
        </w:rPr>
        <w:t>Уставом</w:t>
      </w:r>
      <w:r>
        <w:rPr>
          <w:rFonts w:eastAsia="Times New Roman"/>
          <w:sz w:val="28"/>
          <w:szCs w:val="28"/>
        </w:rPr>
        <w:t xml:space="preserve"> </w:t>
      </w:r>
      <w:r w:rsidRPr="00402DEF">
        <w:rPr>
          <w:rFonts w:eastAsia="Times New Roman"/>
          <w:sz w:val="28"/>
          <w:szCs w:val="28"/>
        </w:rPr>
        <w:t>Медяковского сельсовета, Совет депутатов  Медяковского  сельсовета</w:t>
      </w:r>
      <w:r>
        <w:rPr>
          <w:rFonts w:eastAsia="Times New Roman"/>
          <w:sz w:val="28"/>
          <w:szCs w:val="28"/>
        </w:rPr>
        <w:t xml:space="preserve"> Купинского района Новосибирской </w:t>
      </w:r>
      <w:r w:rsidRPr="002B25D9">
        <w:rPr>
          <w:rFonts w:eastAsia="Times New Roman"/>
          <w:sz w:val="28"/>
          <w:szCs w:val="28"/>
        </w:rPr>
        <w:t xml:space="preserve">области  </w:t>
      </w:r>
    </w:p>
    <w:p w:rsidR="002B25D9" w:rsidRPr="005E3BC9" w:rsidRDefault="002B25D9" w:rsidP="005E3BC9">
      <w:pPr>
        <w:pStyle w:val="a6"/>
        <w:rPr>
          <w:bCs/>
          <w:kern w:val="28"/>
          <w:sz w:val="28"/>
          <w:szCs w:val="28"/>
        </w:rPr>
      </w:pPr>
      <w:r w:rsidRPr="002B25D9">
        <w:rPr>
          <w:rFonts w:eastAsia="Times New Roman"/>
          <w:sz w:val="28"/>
          <w:szCs w:val="28"/>
        </w:rPr>
        <w:t>РЕШИЛ:</w:t>
      </w:r>
      <w:r w:rsidRPr="002B25D9">
        <w:rPr>
          <w:rFonts w:eastAsia="Times New Roman"/>
          <w:sz w:val="28"/>
          <w:szCs w:val="28"/>
        </w:rPr>
        <w:tab/>
      </w:r>
    </w:p>
    <w:p w:rsidR="00C2737F" w:rsidRPr="00C2737F" w:rsidRDefault="00C2737F" w:rsidP="00C2737F">
      <w:pPr>
        <w:pStyle w:val="a6"/>
        <w:numPr>
          <w:ilvl w:val="0"/>
          <w:numId w:val="7"/>
        </w:numPr>
        <w:rPr>
          <w:sz w:val="28"/>
          <w:szCs w:val="28"/>
        </w:rPr>
      </w:pPr>
      <w:r w:rsidRPr="00C2737F">
        <w:rPr>
          <w:sz w:val="28"/>
          <w:szCs w:val="28"/>
        </w:rPr>
        <w:t>Утвердить Порядок принятия, учета и оформления в муниципальную</w:t>
      </w:r>
    </w:p>
    <w:p w:rsidR="00C2737F" w:rsidRPr="00C2737F" w:rsidRDefault="00C2737F" w:rsidP="00C2737F">
      <w:pPr>
        <w:pStyle w:val="a6"/>
        <w:rPr>
          <w:rFonts w:eastAsia="Times New Roman"/>
          <w:bCs/>
          <w:sz w:val="28"/>
          <w:szCs w:val="28"/>
        </w:rPr>
      </w:pPr>
      <w:r w:rsidRPr="00C2737F">
        <w:rPr>
          <w:sz w:val="28"/>
          <w:szCs w:val="28"/>
        </w:rPr>
        <w:t>собс</w:t>
      </w:r>
      <w:r>
        <w:rPr>
          <w:sz w:val="28"/>
          <w:szCs w:val="28"/>
        </w:rPr>
        <w:t>твенность выморочного имущества</w:t>
      </w:r>
      <w:r w:rsidRPr="00C2737F">
        <w:rPr>
          <w:rFonts w:eastAsia="Times New Roman"/>
          <w:bCs/>
          <w:sz w:val="28"/>
          <w:szCs w:val="28"/>
        </w:rPr>
        <w:t>.</w:t>
      </w:r>
    </w:p>
    <w:p w:rsidR="00C2737F" w:rsidRPr="00C2737F" w:rsidRDefault="00C2737F" w:rsidP="00C2737F">
      <w:pPr>
        <w:pStyle w:val="a6"/>
        <w:numPr>
          <w:ilvl w:val="0"/>
          <w:numId w:val="7"/>
        </w:numPr>
        <w:rPr>
          <w:bCs/>
          <w:sz w:val="28"/>
          <w:szCs w:val="28"/>
        </w:rPr>
      </w:pPr>
      <w:r w:rsidRPr="00C2737F">
        <w:rPr>
          <w:sz w:val="28"/>
          <w:szCs w:val="28"/>
        </w:rPr>
        <w:t xml:space="preserve">Контроль за исполнением настоящего Решения возложить на </w:t>
      </w:r>
    </w:p>
    <w:p w:rsidR="00C2737F" w:rsidRDefault="00C2737F" w:rsidP="00C2737F">
      <w:pPr>
        <w:pStyle w:val="a6"/>
        <w:rPr>
          <w:rFonts w:eastAsia="Times New Roman"/>
          <w:bCs/>
          <w:sz w:val="28"/>
          <w:szCs w:val="28"/>
        </w:rPr>
      </w:pPr>
      <w:r w:rsidRPr="00C2737F">
        <w:rPr>
          <w:sz w:val="28"/>
          <w:szCs w:val="28"/>
        </w:rPr>
        <w:t>постоянную комиссию по бюджету и экономическому развитию.</w:t>
      </w:r>
    </w:p>
    <w:p w:rsidR="00C2737F" w:rsidRPr="00C2737F" w:rsidRDefault="00C2737F" w:rsidP="00C2737F">
      <w:pPr>
        <w:pStyle w:val="a6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3. </w:t>
      </w:r>
      <w:r w:rsidRPr="006F2805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6F2805">
        <w:rPr>
          <w:sz w:val="28"/>
          <w:szCs w:val="28"/>
        </w:rPr>
        <w:t xml:space="preserve"> в периодическом печатном издании администрации Медяковского сельсовета  Купинского района Новосибирской области «Муниципальные ведомости» и разместить на официальном сайте администрации Медяковского сельсовета Купинского района Новосибирской области</w:t>
      </w:r>
    </w:p>
    <w:p w:rsidR="00C2737F" w:rsidRPr="00C2737F" w:rsidRDefault="00C2737F" w:rsidP="00C2737F">
      <w:pPr>
        <w:pStyle w:val="a6"/>
        <w:rPr>
          <w:rFonts w:eastAsia="Times New Roman"/>
          <w:bCs/>
          <w:sz w:val="28"/>
          <w:szCs w:val="28"/>
        </w:rPr>
      </w:pPr>
      <w:r w:rsidRPr="00C2737F">
        <w:rPr>
          <w:rFonts w:eastAsia="Times New Roman"/>
          <w:bCs/>
          <w:sz w:val="28"/>
          <w:szCs w:val="28"/>
        </w:rPr>
        <w:t xml:space="preserve">      </w:t>
      </w:r>
      <w:r>
        <w:rPr>
          <w:rFonts w:eastAsia="Times New Roman"/>
          <w:bCs/>
          <w:sz w:val="28"/>
          <w:szCs w:val="28"/>
        </w:rPr>
        <w:t xml:space="preserve">4. </w:t>
      </w:r>
      <w:r w:rsidRPr="00C2737F">
        <w:rPr>
          <w:sz w:val="28"/>
          <w:szCs w:val="28"/>
        </w:rPr>
        <w:t>Настоящее решение вступает в силу со дня, следующего за днем его</w:t>
      </w:r>
    </w:p>
    <w:p w:rsidR="002B25D9" w:rsidRPr="00C2737F" w:rsidRDefault="00C2737F" w:rsidP="00C2737F">
      <w:pPr>
        <w:pStyle w:val="a6"/>
        <w:rPr>
          <w:bCs/>
          <w:sz w:val="28"/>
          <w:szCs w:val="28"/>
        </w:rPr>
      </w:pPr>
      <w:r w:rsidRPr="00C2737F">
        <w:rPr>
          <w:sz w:val="28"/>
          <w:szCs w:val="28"/>
        </w:rPr>
        <w:t>официального опубликования</w:t>
      </w:r>
      <w:r w:rsidR="002B25D9" w:rsidRPr="00C2737F">
        <w:rPr>
          <w:bCs/>
          <w:sz w:val="28"/>
          <w:szCs w:val="28"/>
        </w:rPr>
        <w:t>.</w:t>
      </w:r>
    </w:p>
    <w:p w:rsidR="002B25D9" w:rsidRPr="00EF1FBB" w:rsidRDefault="002B25D9" w:rsidP="00060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25D9" w:rsidRDefault="002B25D9" w:rsidP="00C273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ГлаваМедяковского сельсовета</w:t>
      </w:r>
    </w:p>
    <w:p w:rsidR="002B25D9" w:rsidRDefault="002B25D9" w:rsidP="00C273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Купинского районаНовосибирской</w:t>
      </w:r>
    </w:p>
    <w:p w:rsidR="002B25D9" w:rsidRDefault="002B25D9" w:rsidP="00C273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области                                                                                       С.Н.Тараник</w:t>
      </w:r>
    </w:p>
    <w:p w:rsidR="002B25D9" w:rsidRDefault="002B25D9" w:rsidP="00C273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2B25D9" w:rsidRDefault="002B25D9" w:rsidP="00C273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Председатель Совета депутатов</w:t>
      </w:r>
    </w:p>
    <w:p w:rsidR="002B25D9" w:rsidRDefault="002B25D9" w:rsidP="00C273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Медяковского сельсовета Купинского</w:t>
      </w:r>
    </w:p>
    <w:p w:rsidR="002B25D9" w:rsidRDefault="002B25D9" w:rsidP="00C273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района Новосибирской области                                             Г.В.Макарова</w:t>
      </w:r>
    </w:p>
    <w:p w:rsidR="0008040F" w:rsidRDefault="0008040F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08040F" w:rsidRDefault="0008040F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C2737F" w:rsidRDefault="00C2737F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C2737F" w:rsidRDefault="00C2737F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C2737F" w:rsidRDefault="00C2737F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C2737F" w:rsidRDefault="00C2737F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C2737F" w:rsidRPr="00C2737F" w:rsidRDefault="00C2737F" w:rsidP="00C27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C2737F">
        <w:rPr>
          <w:rFonts w:ascii="Times New Roman" w:eastAsia="Verdana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C2737F" w:rsidRPr="00C2737F" w:rsidRDefault="00C2737F" w:rsidP="00C27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C2737F">
        <w:rPr>
          <w:rFonts w:ascii="Times New Roman" w:eastAsia="Verdana" w:hAnsi="Times New Roman" w:cs="Times New Roman"/>
          <w:color w:val="000000"/>
          <w:sz w:val="28"/>
          <w:szCs w:val="28"/>
        </w:rPr>
        <w:t>Решением Совета депутатов</w:t>
      </w:r>
    </w:p>
    <w:p w:rsidR="00C2737F" w:rsidRPr="00C2737F" w:rsidRDefault="00C2737F" w:rsidP="00C27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Verdana" w:hAnsi="Times New Roman" w:cs="Times New Roman"/>
          <w:iCs/>
          <w:color w:val="000000"/>
          <w:sz w:val="28"/>
          <w:szCs w:val="28"/>
        </w:rPr>
      </w:pPr>
      <w:r w:rsidRPr="00C2737F">
        <w:rPr>
          <w:rFonts w:ascii="Times New Roman" w:eastAsia="Verdana" w:hAnsi="Times New Roman" w:cs="Times New Roman"/>
          <w:iCs/>
          <w:color w:val="000000"/>
          <w:sz w:val="28"/>
          <w:szCs w:val="28"/>
        </w:rPr>
        <w:t>Медяковского сельсовета Купинского</w:t>
      </w:r>
    </w:p>
    <w:p w:rsidR="00C2737F" w:rsidRPr="00C2737F" w:rsidRDefault="00C2737F" w:rsidP="00C27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C2737F">
        <w:rPr>
          <w:rFonts w:ascii="Times New Roman" w:eastAsia="Verdana" w:hAnsi="Times New Roman" w:cs="Times New Roman"/>
          <w:iCs/>
          <w:color w:val="000000"/>
          <w:sz w:val="28"/>
          <w:szCs w:val="28"/>
        </w:rPr>
        <w:t xml:space="preserve"> района Новосибирской области</w:t>
      </w:r>
      <w:r w:rsidRPr="00C2737F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</w:t>
      </w:r>
    </w:p>
    <w:p w:rsidR="00C2737F" w:rsidRDefault="00C2737F" w:rsidP="00C2737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Verdana" w:hAnsi="TimesNewRomanPSMT" w:cs="TimesNewRomanPSMT"/>
          <w:color w:val="000000"/>
          <w:sz w:val="28"/>
          <w:szCs w:val="28"/>
        </w:rPr>
      </w:pPr>
      <w:r w:rsidRPr="00C2737F">
        <w:rPr>
          <w:rFonts w:ascii="Times New Roman" w:eastAsia="Verdana" w:hAnsi="Times New Roman" w:cs="Times New Roman"/>
          <w:color w:val="000000"/>
          <w:sz w:val="28"/>
          <w:szCs w:val="28"/>
        </w:rPr>
        <w:t>от 21.06.2024года № 141</w:t>
      </w:r>
    </w:p>
    <w:p w:rsidR="00C2737F" w:rsidRDefault="00C2737F" w:rsidP="006435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Verdana" w:hAnsi="TimesNewRomanPS-BoldMT" w:cs="TimesNewRomanPS-BoldMT"/>
          <w:b/>
          <w:bCs/>
          <w:color w:val="1E1D1E"/>
          <w:sz w:val="28"/>
          <w:szCs w:val="28"/>
        </w:rPr>
      </w:pPr>
    </w:p>
    <w:p w:rsidR="00C2737F" w:rsidRPr="00643580" w:rsidRDefault="00C2737F" w:rsidP="00643580">
      <w:pPr>
        <w:pStyle w:val="a6"/>
        <w:ind w:left="720"/>
        <w:jc w:val="center"/>
        <w:rPr>
          <w:b/>
          <w:sz w:val="28"/>
          <w:szCs w:val="28"/>
        </w:rPr>
      </w:pPr>
      <w:r w:rsidRPr="00643580">
        <w:rPr>
          <w:b/>
          <w:sz w:val="28"/>
          <w:szCs w:val="28"/>
        </w:rPr>
        <w:t>Порядок</w:t>
      </w:r>
    </w:p>
    <w:p w:rsidR="00261014" w:rsidRPr="00643580" w:rsidRDefault="00C2737F" w:rsidP="00643580">
      <w:pPr>
        <w:pStyle w:val="a6"/>
        <w:ind w:left="720"/>
        <w:jc w:val="center"/>
        <w:rPr>
          <w:b/>
          <w:sz w:val="28"/>
          <w:szCs w:val="28"/>
        </w:rPr>
      </w:pPr>
      <w:r w:rsidRPr="00643580">
        <w:rPr>
          <w:b/>
          <w:sz w:val="28"/>
          <w:szCs w:val="28"/>
        </w:rPr>
        <w:t>принятия, учета и оформления в муниципальную</w:t>
      </w:r>
      <w:r w:rsidR="00643580" w:rsidRPr="00643580">
        <w:rPr>
          <w:b/>
          <w:sz w:val="28"/>
          <w:szCs w:val="28"/>
        </w:rPr>
        <w:t xml:space="preserve"> </w:t>
      </w:r>
      <w:r w:rsidRPr="00643580">
        <w:rPr>
          <w:b/>
          <w:sz w:val="28"/>
          <w:szCs w:val="28"/>
        </w:rPr>
        <w:t>собственность Медяковского сельсовета Купинского района Новосибирской области выморочного имущества</w:t>
      </w: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1. Порядок принятия, учета и оформления в муниципальную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собственность 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Медяковского сельсовета Купинского района Новосибирской области </w:t>
      </w:r>
      <w:r w:rsidRPr="00643580">
        <w:rPr>
          <w:rFonts w:ascii="TimesNewRomanPS-ItalicMT" w:eastAsia="Verdana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(далее - Порядок) разработан в соответствии с Гражданским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кодексом Российской Федерации, на основании Федерального закона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Российской Федерации от 06.10.2003 № 131-ФЗ «Об общих принципах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организации местного самоуправления в Российской Федерации», Устава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>Медяковского сельсовета Купинского района Новосибирской области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 в целях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своевременного выявления и принятия в муниципальную собственность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следующего выморочного имущества, находящегося на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территории 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>Медяковского сельсовета Купинского района Новосибирской области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: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- жилое помещение;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- земельный участок, а также расположенные на нем здания, сооружения,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иные объекты недвижимого имущества;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- доля в праве общей долевой собственности на указанные в абзацах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втором и третьем настоящего пункта объекты недвижимого имущества.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2. Порядок распространяется на находящиеся на территории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муниципального образования жилые помещения, в том числе квартиры, жилые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дома (части жилых домов), земельные участки, а также расположенные на них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здания, сооружения и иные объекты недвижимого имущества и доли в праве на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них, переходящие по праву наследования по закону в собственность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>Медяковского сельсовета Купинского района Новосибирской области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3. К жилым помещениям, земельным участкам, а также расположенным на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них зданиям, сооружениям и иным объектам недвижимого имущества,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переходящим в порядке наследования по закону в собственность (далее -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выморочное имущество), относятся жилые помещения, земельные участки, а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также расположенные на них здания, сооружения, иные объекты недвижимого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имущества, доли в праве на них, принадлежащие гражданам на праве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собственности и освобождающиеся после их смерти при отсутствии у умершего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гражданина наследников как по закону, так и по завещанию, либо если никто из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наследников не имеет права наследовать или все наследники отстранены от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наследования, либо никто из наследников не принял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lastRenderedPageBreak/>
        <w:t>наследства, либо все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наследники отказались от наследства и при этом никто из них не указал, что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отказывается в пользу другого наследника.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4. Выявление выморочного имущества осуществляется специалистами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администрации 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>Медяковского сельсовета Купинского района Новосибирской области</w:t>
      </w:r>
      <w:r w:rsidRPr="00643580">
        <w:rPr>
          <w:rFonts w:ascii="TimesNewRomanPSMT" w:eastAsia="Verdana" w:hAnsi="TimesNewRomanPSMT" w:cs="TimesNewRomanPSMT"/>
          <w:color w:val="000000"/>
          <w:sz w:val="28"/>
          <w:szCs w:val="28"/>
        </w:rPr>
        <w:t xml:space="preserve"> (далее – администрация)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, организациями, осуществляющими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обслуживание и эксплуатацию жилищного фонда, управляющими компаниями.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Иные организации и физические лица вправе информировать администрацию о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фактах выявления выморочного имущества.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5. В случае выявления факта смерти гражданина, имевшего на праве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собственности жилое помещение, земельный участок, долю в праве на них,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находящиеся на территории муниципального образования, при отсутствии у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умершего гражданина наследников, информация о выявлении выморочного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имущества направляется в администрацию в письменном виде.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6. Администрация в 15-дневный срок со дня получения письменной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информации о наличии на территории муниципального образования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выморочного имущества осуществляет осмотр внешнего состояния объекта и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составляет акт его обследования.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7. В случае возможности свободного доступа внутрь осматриваемого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объекта недвижимого имущества в акте обследования отражаются сведения о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внутреннем состоянии такого объекта.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8. При наличии фактических признаков, позволяющих оценить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обследованный объект как выморочное имущество, администрация в 30-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дневный срок со дня составления акта обследования принимает меры по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установлению наследников на указанное имущество, в том числе: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а) обеспечивает размещение в средствах массовой информации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объявление о необходимости явки лица, считающим себя наследником или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имеющим на него права, в течение 1 месяца со дня публикации объявления, с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предупреждением о том, что в случае неявки вызываемого лица в отношении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указанного объекта будут 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приняты меры по обращению его в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муниципальную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собственность.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б) обеспечивает получение выписки из Единого государственного реестра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недвижимости о зарегистрированных правах на объект недвижимого имущества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и земельный участок, на котором расположен такой объект.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в) обеспечивает получение выписки из реестровой книги, выданной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органом, осуществляющим технический учет объектов недвижимости, о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зарегистрированных правах на объект недвижимого имущества и земельный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участок, на котором расположен такой объект.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г) направляет запросы в органы учета государственного и федерального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имущества о наличии объекта в реестрах федерального имущества,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государственного имущества субъекта Российской Федерации, о правовой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принадлежности объекта.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д) принимает меры к получению сведений из Государственного кадастра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недвижимости в виде кадастрового паспорта объекта недвижимости имущества.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9. Оформление права на наследство и действия, направленные на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lastRenderedPageBreak/>
        <w:t>регистрацию права муниципальной собственности на выморочное имущество,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осуществляет администрация.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10. По истечении 6 месяцев со дня смерти собственника имущества,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обладающего признаками выморочного имущества, администрация подает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письменное заявление нотариусу по месту открытия наследства о выдаче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свидетельства о праве на наследство.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11. Для получения свидетельства о праве на наследство на выморочное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имущество, администрация к заявлению прилагает следующий пакет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документов: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1) документы, подтверждающие полномочия заявителя,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2) документы на умершего собственника жилого помещения -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свидетельство (справку) о смерти умершего собственника жилого помещения,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выданное учреждениями ЗАГС;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3) документы, подтверждающие действия заявителя по факту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установления наличия наследников, предусмотренные настоящим Порядком;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4) документы, подтверждающие состав и место нахождения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наследственного имущества: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а) технический или кадастровый паспорт;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б) справку о наличии, местоположении, составе, физическом износе,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оценке недвижимого имущества, выданную органом, осуществляющим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технический учет объектов недвижимости;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5) документы, подтверждающие право собственности наследодателя на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наследственное имущество;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а) выписку из Единого государственного реестра недвижимости (далее -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Реестр), о зарегистрированных правах на объект недвижимого имущества;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б) кадастровый паспорт объекта недвижимого имущества;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в) выписку из реестровой книги, выданную органом, осуществляющим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технический учет объектов недвижимости, о зарегистрированных правах на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объект недвижимого имущества;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г) договор о безвозмездной передаче жилого помещения в собственность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(при наличии);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д) договор купли-продажи недвижимого имущества (при наличии);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е) свидетельство о праве на наследство (при наличии);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ж) постановление о предоставлении земельного участка (при наличии);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з) и другие документы (при наличии);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12. Исходя из особенностей конкретного наследственного дела, перечень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документов, при необходимости, обусловленной федеральным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законодательством, корректируется нотариусом.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13. Указанные выше документы направляются нотариусу по месту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открытия наследства для оформления свидетельства о праве на наследство.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14. В случае отказа в выдаче свидетельства о праве на наследство, по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причине отсутствия необходимой информации, администрация обращается в суд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с иском о признании имущества выморочным и признании права муниципальной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собственности на это имущество.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15. К исковому заявлению о признании имущества выморочным и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lastRenderedPageBreak/>
        <w:t>признании права муниципальной собственности на это имущество прилагается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пакет документов, предусмотренный п. 11 настоящего Порядка.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16. В ходе судебного рассмотрения заявления о признании имущества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выморочным и признании права муниципальной собственности на это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имущество могут быть представлены сведения, полученные из объяснений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сторон, третьих лиц, показаний свидетелей, письменных и вещественных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доказательств и иное.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17. В случае удовлетворения требования о признании имущества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выморочным, а также признании права муниципальной собственности на это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имущество и вступления соответствующего решения суда в законную силу,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администрация: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1) представляет в орган, осуществляющий государственную регистрацию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прав на недвижимое имущество и сделок с ним, документы для государственной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регистрации права собственности на объект недвижимого имущества.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2) после получения документа, подтверждающего государственную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регистрацию права муниципальной собственности, администрация в 7-дневный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срок готовит проект правового акта о приеме в муниципальную собственность и</w:t>
      </w:r>
      <w:r>
        <w:rPr>
          <w:rFonts w:ascii="TimesNewRomanPSMT" w:eastAsia="Verdana" w:hAnsi="TimesNewRomanPSMT" w:cs="TimesNewRomanPSMT"/>
          <w:color w:val="1E1D1E"/>
          <w:sz w:val="28"/>
          <w:szCs w:val="28"/>
        </w:rPr>
        <w:t xml:space="preserve"> </w:t>
      </w: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включении в состав имущества муниципальной казны выморочного имущества.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3) в 7-дневный срок с момента издания правового акта, указанного в п.п. 2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п. 17 Порядка обеспечивает включение указанного объекта недвижимого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имущества в реестр муниципального имущества.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18. Финансирование расходов на выявление и оформление выморочного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имущества в муниципальную собственность осуществляется за счет средств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бюджета муниципального образования.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19. Дальнейшее использование выморочного имущества осуществляется в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соответствии с законодательством РФ и нормативными правовыми актами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органа местного самоуправления.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20. Охрану выморочного имущества и безопасность существования такого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имущества для населения на период с его первоначального обнаружения и до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передачи его в пользование, либо собственность третьим лицам в порядке,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установленном законодательством, после оформления его в муниципальную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собственность обеспечивает администрация.</w:t>
      </w:r>
    </w:p>
    <w:p w:rsidR="00643580" w:rsidRPr="00643580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21. В случае выявления имущества, переходящего в порядке наследования</w:t>
      </w:r>
    </w:p>
    <w:p w:rsidR="00261014" w:rsidRPr="00C621B1" w:rsidRDefault="00643580" w:rsidP="00643580">
      <w:pPr>
        <w:autoSpaceDE w:val="0"/>
        <w:autoSpaceDN w:val="0"/>
        <w:adjustRightInd w:val="0"/>
        <w:spacing w:after="0" w:line="240" w:lineRule="auto"/>
        <w:rPr>
          <w:rFonts w:ascii="TimesNewRomanPSMT" w:eastAsia="Verdana" w:hAnsi="TimesNewRomanPSMT" w:cs="TimesNewRomanPSMT"/>
          <w:color w:val="1E1D1E"/>
          <w:sz w:val="28"/>
          <w:szCs w:val="28"/>
        </w:rPr>
      </w:pPr>
      <w:r w:rsidRPr="00643580">
        <w:rPr>
          <w:rFonts w:ascii="TimesNewRomanPSMT" w:eastAsia="Verdana" w:hAnsi="TimesNewRomanPSMT" w:cs="TimesNewRomanPSMT"/>
          <w:color w:val="1E1D1E"/>
          <w:sz w:val="28"/>
          <w:szCs w:val="28"/>
        </w:rPr>
        <w:t>по закону в собственность Российской Федерации, администрация извещает обэтом налоговый орган.</w:t>
      </w:r>
    </w:p>
    <w:p w:rsidR="00261014" w:rsidRDefault="00261014" w:rsidP="006435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08040F" w:rsidRDefault="0008040F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08040F" w:rsidRDefault="0008040F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08040F" w:rsidRDefault="0008040F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B25D9" w:rsidRDefault="002B25D9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5D9" w:rsidRDefault="002B25D9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5D9" w:rsidRDefault="002B25D9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5D9" w:rsidRDefault="002B25D9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5D9" w:rsidRDefault="002B25D9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2F1" w:rsidRDefault="00E522F1" w:rsidP="002B2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522F1" w:rsidSect="0064358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230"/>
    <w:multiLevelType w:val="multilevel"/>
    <w:tmpl w:val="C1C075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24" w:hanging="2160"/>
      </w:pPr>
      <w:rPr>
        <w:rFonts w:hint="default"/>
      </w:rPr>
    </w:lvl>
  </w:abstractNum>
  <w:abstractNum w:abstractNumId="1">
    <w:nsid w:val="12E63DD9"/>
    <w:multiLevelType w:val="multilevel"/>
    <w:tmpl w:val="D78C9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2160"/>
      </w:pPr>
      <w:rPr>
        <w:rFonts w:hint="default"/>
      </w:rPr>
    </w:lvl>
  </w:abstractNum>
  <w:abstractNum w:abstractNumId="2">
    <w:nsid w:val="23F93A31"/>
    <w:multiLevelType w:val="hybridMultilevel"/>
    <w:tmpl w:val="69729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342A8"/>
    <w:multiLevelType w:val="multilevel"/>
    <w:tmpl w:val="E8D61F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72" w:hanging="2160"/>
      </w:pPr>
      <w:rPr>
        <w:rFonts w:hint="default"/>
      </w:rPr>
    </w:lvl>
  </w:abstractNum>
  <w:abstractNum w:abstractNumId="4">
    <w:nsid w:val="3A867553"/>
    <w:multiLevelType w:val="multilevel"/>
    <w:tmpl w:val="6B10DA1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abstractNum w:abstractNumId="5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AE839CA"/>
    <w:multiLevelType w:val="hybridMultilevel"/>
    <w:tmpl w:val="AE46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91ADC"/>
    <w:multiLevelType w:val="hybridMultilevel"/>
    <w:tmpl w:val="AE46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10"/>
  <w:displayHorizontalDrawingGridEvery w:val="2"/>
  <w:characterSpacingControl w:val="doNotCompress"/>
  <w:compat/>
  <w:rsids>
    <w:rsidRoot w:val="002B25D9"/>
    <w:rsid w:val="00020498"/>
    <w:rsid w:val="00034E59"/>
    <w:rsid w:val="000607A3"/>
    <w:rsid w:val="00074938"/>
    <w:rsid w:val="0008040F"/>
    <w:rsid w:val="001137FD"/>
    <w:rsid w:val="00261014"/>
    <w:rsid w:val="002961BC"/>
    <w:rsid w:val="002B25D9"/>
    <w:rsid w:val="003124A8"/>
    <w:rsid w:val="00331466"/>
    <w:rsid w:val="0037406A"/>
    <w:rsid w:val="00375728"/>
    <w:rsid w:val="003A555C"/>
    <w:rsid w:val="004915A5"/>
    <w:rsid w:val="004C577A"/>
    <w:rsid w:val="004D6D59"/>
    <w:rsid w:val="00585AAC"/>
    <w:rsid w:val="005A7FD1"/>
    <w:rsid w:val="005C5AE0"/>
    <w:rsid w:val="005E3BC9"/>
    <w:rsid w:val="00643580"/>
    <w:rsid w:val="00655DDD"/>
    <w:rsid w:val="00656A58"/>
    <w:rsid w:val="00687A8A"/>
    <w:rsid w:val="006A67C4"/>
    <w:rsid w:val="006C2893"/>
    <w:rsid w:val="00791370"/>
    <w:rsid w:val="007C5B98"/>
    <w:rsid w:val="008103E3"/>
    <w:rsid w:val="008A07A5"/>
    <w:rsid w:val="008B7790"/>
    <w:rsid w:val="008C266E"/>
    <w:rsid w:val="008D2719"/>
    <w:rsid w:val="009A61F7"/>
    <w:rsid w:val="00A15AD1"/>
    <w:rsid w:val="00A16FF0"/>
    <w:rsid w:val="00AA5580"/>
    <w:rsid w:val="00AF408C"/>
    <w:rsid w:val="00B05445"/>
    <w:rsid w:val="00BB2756"/>
    <w:rsid w:val="00BF24F1"/>
    <w:rsid w:val="00C23A98"/>
    <w:rsid w:val="00C2737F"/>
    <w:rsid w:val="00C35BAE"/>
    <w:rsid w:val="00C50F09"/>
    <w:rsid w:val="00C621B1"/>
    <w:rsid w:val="00C65933"/>
    <w:rsid w:val="00C67318"/>
    <w:rsid w:val="00C902A8"/>
    <w:rsid w:val="00D104D6"/>
    <w:rsid w:val="00D11693"/>
    <w:rsid w:val="00D8178F"/>
    <w:rsid w:val="00DC4389"/>
    <w:rsid w:val="00E43FD0"/>
    <w:rsid w:val="00E522F1"/>
    <w:rsid w:val="00F1371D"/>
    <w:rsid w:val="00F52C3D"/>
    <w:rsid w:val="00FD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D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  <w:style w:type="character" w:customStyle="1" w:styleId="a8">
    <w:name w:val="Текст выноски Знак"/>
    <w:basedOn w:val="a0"/>
    <w:link w:val="a9"/>
    <w:uiPriority w:val="99"/>
    <w:semiHidden/>
    <w:rsid w:val="002B25D9"/>
    <w:rPr>
      <w:rFonts w:ascii="Tahoma" w:eastAsiaTheme="minorEastAsi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2B25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B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25D9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2B25D9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footer"/>
    <w:basedOn w:val="a"/>
    <w:link w:val="ac"/>
    <w:uiPriority w:val="99"/>
    <w:semiHidden/>
    <w:unhideWhenUsed/>
    <w:rsid w:val="002B25D9"/>
    <w:pPr>
      <w:tabs>
        <w:tab w:val="center" w:pos="4677"/>
        <w:tab w:val="right" w:pos="9355"/>
      </w:tabs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2B25D9"/>
    <w:rPr>
      <w:color w:val="0563C1"/>
      <w:u w:val="single"/>
    </w:rPr>
  </w:style>
  <w:style w:type="paragraph" w:customStyle="1" w:styleId="xl65">
    <w:name w:val="xl65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2B25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B25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2B25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2B25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2B25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B25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B25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B25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B25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B25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B25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B25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B25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B25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2B25D9"/>
  </w:style>
  <w:style w:type="paragraph" w:customStyle="1" w:styleId="xl98">
    <w:name w:val="xl98"/>
    <w:basedOn w:val="a"/>
    <w:rsid w:val="002B25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2B25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B25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B25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2B25D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B25D9"/>
    <w:rPr>
      <w:rFonts w:ascii="Arial" w:eastAsia="Times New Roman" w:hAnsi="Arial" w:cs="Arial"/>
    </w:rPr>
  </w:style>
  <w:style w:type="paragraph" w:customStyle="1" w:styleId="xl63">
    <w:name w:val="xl63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9A61F7"/>
    <w:rPr>
      <w:color w:val="800080"/>
      <w:u w:val="single"/>
    </w:rPr>
  </w:style>
  <w:style w:type="paragraph" w:customStyle="1" w:styleId="xl104">
    <w:name w:val="xl104"/>
    <w:basedOn w:val="a"/>
    <w:rsid w:val="00C23A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23A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14C1A-C024-4F38-B76F-CF77F4C0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11276</CharactersWithSpaces>
  <SharedDoc>false</SharedDoc>
  <HLinks>
    <vt:vector size="12" baseType="variant">
      <vt:variant>
        <vt:i4>983044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consultantplus://offline/ref=A1A4BACCF115888C56AB1F1920D97A3310C28773375903B3FB7233486E47F512E269A2D1FDA769DB229FE8RDgCI</vt:lpwstr>
      </vt:variant>
      <vt:variant>
        <vt:lpwstr/>
      </vt:variant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10</cp:revision>
  <cp:lastPrinted>2024-01-22T04:29:00Z</cp:lastPrinted>
  <dcterms:created xsi:type="dcterms:W3CDTF">2024-01-19T03:34:00Z</dcterms:created>
  <dcterms:modified xsi:type="dcterms:W3CDTF">2024-07-01T05:41:00Z</dcterms:modified>
</cp:coreProperties>
</file>